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5BA" w:rsidRDefault="00E475BA" w:rsidP="00133E34">
      <w:pPr>
        <w:autoSpaceDE w:val="0"/>
        <w:autoSpaceDN w:val="0"/>
        <w:adjustRightInd w:val="0"/>
        <w:rPr>
          <w:rFonts w:asciiTheme="minorHAnsi" w:hAnsiTheme="minorHAnsi" w:cstheme="minorHAnsi"/>
          <w:b/>
          <w:bCs/>
          <w:color w:val="FF0000"/>
          <w:sz w:val="21"/>
          <w:szCs w:val="21"/>
          <w:u w:val="single"/>
        </w:rPr>
      </w:pPr>
      <w:bookmarkStart w:id="0" w:name="_GoBack"/>
      <w:bookmarkEnd w:id="0"/>
    </w:p>
    <w:p w:rsidR="00E475BA" w:rsidRDefault="00E475BA" w:rsidP="00133E34">
      <w:pPr>
        <w:autoSpaceDE w:val="0"/>
        <w:autoSpaceDN w:val="0"/>
        <w:adjustRightInd w:val="0"/>
        <w:rPr>
          <w:rFonts w:asciiTheme="minorHAnsi" w:hAnsiTheme="minorHAnsi" w:cstheme="minorHAnsi"/>
          <w:b/>
          <w:bCs/>
          <w:color w:val="FF0000"/>
          <w:sz w:val="21"/>
          <w:szCs w:val="21"/>
          <w:u w:val="single"/>
        </w:rPr>
      </w:pPr>
    </w:p>
    <w:p w:rsidR="00AE29D8" w:rsidRDefault="003A0DB6" w:rsidP="00AE29D8">
      <w:pPr>
        <w:autoSpaceDE w:val="0"/>
        <w:autoSpaceDN w:val="0"/>
        <w:adjustRightInd w:val="0"/>
        <w:rPr>
          <w:rFonts w:asciiTheme="minorHAnsi" w:hAnsiTheme="minorHAnsi" w:cs="Calibri-Bold"/>
          <w:b/>
          <w:bCs/>
          <w:color w:val="44546A" w:themeColor="text2"/>
          <w:sz w:val="18"/>
          <w:szCs w:val="18"/>
          <w:u w:val="single"/>
        </w:rPr>
      </w:pPr>
      <w:r>
        <w:rPr>
          <w:rFonts w:asciiTheme="minorHAnsi" w:hAnsiTheme="minorHAnsi" w:cs="Calibri-Bold"/>
          <w:b/>
          <w:bCs/>
          <w:color w:val="44546A" w:themeColor="text2"/>
          <w:sz w:val="18"/>
          <w:szCs w:val="18"/>
          <w:u w:val="single"/>
        </w:rPr>
        <w:t>A</w:t>
      </w:r>
      <w:r w:rsidR="00AE29D8" w:rsidRPr="00AE29D8">
        <w:rPr>
          <w:rFonts w:asciiTheme="minorHAnsi" w:hAnsiTheme="minorHAnsi" w:cs="Calibri-Bold"/>
          <w:b/>
          <w:bCs/>
          <w:color w:val="44546A" w:themeColor="text2"/>
          <w:sz w:val="18"/>
          <w:szCs w:val="18"/>
          <w:u w:val="single"/>
        </w:rPr>
        <w:t>llied Health Services:</w:t>
      </w:r>
    </w:p>
    <w:p w:rsidR="00FD0A00" w:rsidRPr="00AE29D8" w:rsidRDefault="00FD0A00" w:rsidP="00FD0A00">
      <w:pPr>
        <w:rPr>
          <w:rFonts w:asciiTheme="minorHAnsi" w:hAnsiTheme="minorHAnsi" w:cstheme="minorHAnsi"/>
          <w:bCs/>
          <w:color w:val="44546A" w:themeColor="text2"/>
          <w:sz w:val="18"/>
          <w:szCs w:val="18"/>
        </w:rPr>
      </w:pPr>
      <w:r w:rsidRPr="00AE29D8">
        <w:rPr>
          <w:rFonts w:asciiTheme="minorHAnsi" w:hAnsiTheme="minorHAnsi" w:cstheme="minorHAnsi"/>
          <w:b/>
          <w:bCs/>
          <w:color w:val="44546A" w:themeColor="text2"/>
          <w:sz w:val="18"/>
          <w:szCs w:val="18"/>
        </w:rPr>
        <w:t>Accredited Exercise Physiology:</w:t>
      </w:r>
      <w:r>
        <w:rPr>
          <w:rFonts w:asciiTheme="minorHAnsi" w:hAnsiTheme="minorHAnsi" w:cstheme="minorHAnsi"/>
          <w:b/>
          <w:bCs/>
          <w:color w:val="44546A" w:themeColor="text2"/>
          <w:sz w:val="18"/>
          <w:szCs w:val="18"/>
        </w:rPr>
        <w:t xml:space="preserve"> </w:t>
      </w:r>
      <w:r w:rsidRPr="00AE29D8">
        <w:rPr>
          <w:rFonts w:asciiTheme="minorHAnsi" w:hAnsiTheme="minorHAnsi" w:cstheme="minorHAnsi"/>
          <w:bCs/>
          <w:color w:val="44546A" w:themeColor="text2"/>
          <w:sz w:val="18"/>
          <w:szCs w:val="18"/>
        </w:rPr>
        <w:t>Lucy Ashby is an Accredited Exercise Physiologist (AEP - Exercise &amp; Sports Science Australia ESSA).</w:t>
      </w:r>
    </w:p>
    <w:p w:rsidR="00FD0A00" w:rsidRPr="00AE29D8" w:rsidRDefault="00FD0A00" w:rsidP="00FD0A00">
      <w:pPr>
        <w:autoSpaceDE w:val="0"/>
        <w:autoSpaceDN w:val="0"/>
        <w:adjustRightInd w:val="0"/>
        <w:rPr>
          <w:rFonts w:asciiTheme="minorHAnsi" w:hAnsiTheme="minorHAnsi" w:cs="Calibri-Bold"/>
          <w:bCs/>
          <w:color w:val="44546A" w:themeColor="text2"/>
          <w:sz w:val="18"/>
          <w:szCs w:val="18"/>
        </w:rPr>
      </w:pPr>
      <w:r w:rsidRPr="00AE29D8">
        <w:rPr>
          <w:rFonts w:asciiTheme="minorHAnsi" w:hAnsiTheme="minorHAnsi" w:cs="Calibri-Bold"/>
          <w:b/>
          <w:bCs/>
          <w:color w:val="44546A" w:themeColor="text2"/>
          <w:sz w:val="18"/>
          <w:szCs w:val="18"/>
        </w:rPr>
        <w:t xml:space="preserve">Physiotherapy: </w:t>
      </w:r>
      <w:r w:rsidRPr="00AE29D8">
        <w:rPr>
          <w:rFonts w:asciiTheme="minorHAnsi" w:hAnsiTheme="minorHAnsi" w:cs="Calibri-Bold"/>
          <w:bCs/>
          <w:color w:val="44546A" w:themeColor="text2"/>
          <w:sz w:val="18"/>
          <w:szCs w:val="18"/>
        </w:rPr>
        <w:t>Jenni Vass is a Member of the Australian Physiotherapy Association (APAM), and registered health practitioner with AHPRA.</w:t>
      </w:r>
    </w:p>
    <w:p w:rsidR="00FD0A00" w:rsidRPr="00AE29D8" w:rsidRDefault="00FD0A00" w:rsidP="00FD0A00">
      <w:pPr>
        <w:rPr>
          <w:rFonts w:asciiTheme="minorHAnsi" w:hAnsiTheme="minorHAnsi" w:cs="Calibri-Bold"/>
          <w:bCs/>
          <w:color w:val="44546A" w:themeColor="text2"/>
          <w:sz w:val="18"/>
          <w:szCs w:val="18"/>
        </w:rPr>
      </w:pPr>
      <w:r w:rsidRPr="00AE29D8">
        <w:rPr>
          <w:rFonts w:asciiTheme="minorHAnsi" w:hAnsiTheme="minorHAnsi" w:cstheme="minorHAnsi"/>
          <w:b/>
          <w:bCs/>
          <w:color w:val="44546A" w:themeColor="text2"/>
          <w:sz w:val="18"/>
          <w:szCs w:val="18"/>
        </w:rPr>
        <w:t>Diabetes Move 4 Medicine:</w:t>
      </w:r>
      <w:r>
        <w:rPr>
          <w:rFonts w:asciiTheme="minorHAnsi" w:hAnsiTheme="minorHAnsi" w:cstheme="minorHAnsi"/>
          <w:b/>
          <w:bCs/>
          <w:color w:val="44546A" w:themeColor="text2"/>
          <w:sz w:val="18"/>
          <w:szCs w:val="18"/>
        </w:rPr>
        <w:t xml:space="preserve"> </w:t>
      </w:r>
      <w:r w:rsidRPr="00AE29D8">
        <w:rPr>
          <w:rFonts w:asciiTheme="minorHAnsi" w:hAnsiTheme="minorHAnsi" w:cs="Calibri-Bold"/>
          <w:bCs/>
          <w:color w:val="44546A" w:themeColor="text2"/>
          <w:sz w:val="18"/>
          <w:szCs w:val="18"/>
        </w:rPr>
        <w:t>AEP-supervised program designed to provide tailored exercise and support for people with, or at risk of Diabetes.</w:t>
      </w:r>
    </w:p>
    <w:p w:rsidR="00FD0A00" w:rsidRPr="00E40A41" w:rsidRDefault="00FD0A00" w:rsidP="00FD0A00">
      <w:pPr>
        <w:autoSpaceDE w:val="0"/>
        <w:autoSpaceDN w:val="0"/>
        <w:adjustRightInd w:val="0"/>
        <w:rPr>
          <w:rStyle w:val="Emphasis"/>
          <w:rFonts w:asciiTheme="minorHAnsi" w:hAnsiTheme="minorHAnsi" w:cstheme="minorHAnsi"/>
          <w:b/>
          <w:bCs/>
          <w:i w:val="0"/>
          <w:iCs w:val="0"/>
          <w:color w:val="44546A" w:themeColor="text2"/>
          <w:sz w:val="18"/>
          <w:szCs w:val="18"/>
        </w:rPr>
      </w:pPr>
      <w:r w:rsidRPr="00AE29D8">
        <w:rPr>
          <w:rFonts w:asciiTheme="minorHAnsi" w:hAnsiTheme="minorHAnsi" w:cstheme="minorHAnsi"/>
          <w:b/>
          <w:bCs/>
          <w:color w:val="44546A" w:themeColor="text2"/>
          <w:sz w:val="18"/>
          <w:szCs w:val="18"/>
        </w:rPr>
        <w:t>GLA:D Australia Osteoarthritis Exercise:</w:t>
      </w:r>
      <w:r>
        <w:rPr>
          <w:rFonts w:asciiTheme="minorHAnsi" w:hAnsiTheme="minorHAnsi" w:cstheme="minorHAnsi"/>
          <w:b/>
          <w:bCs/>
          <w:color w:val="44546A" w:themeColor="text2"/>
          <w:sz w:val="18"/>
          <w:szCs w:val="18"/>
        </w:rPr>
        <w:t xml:space="preserve"> </w:t>
      </w:r>
      <w:r>
        <w:rPr>
          <w:rStyle w:val="Strong"/>
          <w:rFonts w:asciiTheme="minorHAnsi" w:hAnsiTheme="minorHAnsi" w:cstheme="minorHAnsi"/>
          <w:b w:val="0"/>
          <w:color w:val="44546A" w:themeColor="text2"/>
          <w:sz w:val="18"/>
          <w:szCs w:val="18"/>
        </w:rPr>
        <w:t>Ac</w:t>
      </w:r>
      <w:r w:rsidRPr="00E40A41">
        <w:rPr>
          <w:rStyle w:val="Strong"/>
          <w:rFonts w:asciiTheme="minorHAnsi" w:hAnsiTheme="minorHAnsi" w:cstheme="minorHAnsi"/>
          <w:b w:val="0"/>
          <w:color w:val="44546A" w:themeColor="text2"/>
          <w:sz w:val="18"/>
          <w:szCs w:val="18"/>
        </w:rPr>
        <w:t xml:space="preserve">credited physiotherapist-supervised program </w:t>
      </w:r>
      <w:r>
        <w:rPr>
          <w:rStyle w:val="Strong"/>
          <w:rFonts w:asciiTheme="minorHAnsi" w:hAnsiTheme="minorHAnsi" w:cstheme="minorHAnsi"/>
          <w:b w:val="0"/>
          <w:color w:val="44546A" w:themeColor="text2"/>
          <w:sz w:val="18"/>
          <w:szCs w:val="18"/>
        </w:rPr>
        <w:t>for</w:t>
      </w:r>
      <w:r w:rsidRPr="00E40A41">
        <w:rPr>
          <w:rStyle w:val="Strong"/>
          <w:rFonts w:asciiTheme="minorHAnsi" w:hAnsiTheme="minorHAnsi" w:cstheme="minorHAnsi"/>
          <w:b w:val="0"/>
          <w:color w:val="44546A" w:themeColor="text2"/>
          <w:sz w:val="18"/>
          <w:szCs w:val="18"/>
        </w:rPr>
        <w:t xml:space="preserve"> people with hip or knee osteoarthritis. </w:t>
      </w:r>
    </w:p>
    <w:p w:rsidR="00FD0A00" w:rsidRDefault="00FD0A00" w:rsidP="00FD0A00">
      <w:pPr>
        <w:autoSpaceDE w:val="0"/>
        <w:autoSpaceDN w:val="0"/>
        <w:adjustRightInd w:val="0"/>
        <w:rPr>
          <w:rFonts w:asciiTheme="minorHAnsi" w:hAnsiTheme="minorHAnsi" w:cs="Calibri-Bold"/>
          <w:bCs/>
          <w:color w:val="44546A" w:themeColor="text2"/>
          <w:sz w:val="18"/>
          <w:szCs w:val="18"/>
        </w:rPr>
      </w:pPr>
      <w:r w:rsidRPr="00AE29D8">
        <w:rPr>
          <w:rFonts w:asciiTheme="minorHAnsi" w:hAnsiTheme="minorHAnsi" w:cs="Calibri-Bold"/>
          <w:b/>
          <w:bCs/>
          <w:color w:val="44546A" w:themeColor="text2"/>
          <w:sz w:val="18"/>
          <w:szCs w:val="18"/>
        </w:rPr>
        <w:t>Kinetic Link Training (KLT) Coaching:</w:t>
      </w:r>
      <w:r>
        <w:rPr>
          <w:rFonts w:asciiTheme="minorHAnsi" w:hAnsiTheme="minorHAnsi" w:cs="Calibri-Bold"/>
          <w:b/>
          <w:bCs/>
          <w:color w:val="44546A" w:themeColor="text2"/>
          <w:sz w:val="18"/>
          <w:szCs w:val="18"/>
        </w:rPr>
        <w:t xml:space="preserve"> </w:t>
      </w:r>
      <w:r>
        <w:rPr>
          <w:rFonts w:asciiTheme="minorHAnsi" w:hAnsiTheme="minorHAnsi" w:cs="Calibri-Bold"/>
          <w:bCs/>
          <w:color w:val="44546A" w:themeColor="text2"/>
          <w:sz w:val="18"/>
          <w:szCs w:val="18"/>
        </w:rPr>
        <w:t xml:space="preserve">A </w:t>
      </w:r>
      <w:r w:rsidRPr="00E40A41">
        <w:rPr>
          <w:rFonts w:asciiTheme="minorHAnsi" w:hAnsiTheme="minorHAnsi" w:cs="Calibri-Bold"/>
          <w:bCs/>
          <w:color w:val="44546A" w:themeColor="text2"/>
          <w:sz w:val="18"/>
          <w:szCs w:val="18"/>
        </w:rPr>
        <w:t>systematic approach to biomechanically balanced, full-body functional strength resistance training.</w:t>
      </w:r>
    </w:p>
    <w:p w:rsidR="009768DB" w:rsidRPr="009768DB" w:rsidRDefault="009768DB" w:rsidP="00FD0A00">
      <w:pPr>
        <w:autoSpaceDE w:val="0"/>
        <w:autoSpaceDN w:val="0"/>
        <w:adjustRightInd w:val="0"/>
        <w:rPr>
          <w:rFonts w:asciiTheme="minorHAnsi" w:hAnsiTheme="minorHAnsi" w:cs="Calibri-Bold"/>
          <w:bCs/>
          <w:color w:val="44546A" w:themeColor="text2"/>
          <w:sz w:val="18"/>
          <w:szCs w:val="18"/>
        </w:rPr>
      </w:pPr>
      <w:r>
        <w:rPr>
          <w:rFonts w:asciiTheme="minorHAnsi" w:hAnsiTheme="minorHAnsi" w:cs="Calibri-Bold"/>
          <w:b/>
          <w:bCs/>
          <w:color w:val="44546A" w:themeColor="text2"/>
          <w:sz w:val="18"/>
          <w:szCs w:val="18"/>
        </w:rPr>
        <w:t>Kinetic Link Training (</w:t>
      </w:r>
      <w:r w:rsidRPr="009768DB">
        <w:rPr>
          <w:rFonts w:asciiTheme="minorHAnsi" w:hAnsiTheme="minorHAnsi" w:cs="Calibri-Bold"/>
          <w:b/>
          <w:bCs/>
          <w:color w:val="44546A" w:themeColor="text2"/>
          <w:sz w:val="18"/>
          <w:szCs w:val="18"/>
        </w:rPr>
        <w:t>KLT</w:t>
      </w:r>
      <w:r>
        <w:rPr>
          <w:rFonts w:asciiTheme="minorHAnsi" w:hAnsiTheme="minorHAnsi" w:cs="Calibri-Bold"/>
          <w:b/>
          <w:bCs/>
          <w:color w:val="44546A" w:themeColor="text2"/>
          <w:sz w:val="18"/>
          <w:szCs w:val="18"/>
        </w:rPr>
        <w:t>)</w:t>
      </w:r>
      <w:r w:rsidRPr="009768DB">
        <w:rPr>
          <w:rFonts w:asciiTheme="minorHAnsi" w:hAnsiTheme="minorHAnsi" w:cs="Calibri-Bold"/>
          <w:b/>
          <w:bCs/>
          <w:color w:val="44546A" w:themeColor="text2"/>
          <w:sz w:val="18"/>
          <w:szCs w:val="18"/>
        </w:rPr>
        <w:t xml:space="preserve"> Group </w:t>
      </w:r>
      <w:r w:rsidR="00EE08C2">
        <w:rPr>
          <w:rFonts w:asciiTheme="minorHAnsi" w:hAnsiTheme="minorHAnsi" w:cs="Calibri-Bold"/>
          <w:b/>
          <w:bCs/>
          <w:color w:val="44546A" w:themeColor="text2"/>
          <w:sz w:val="18"/>
          <w:szCs w:val="18"/>
        </w:rPr>
        <w:t>Training</w:t>
      </w:r>
      <w:r w:rsidRPr="009768DB">
        <w:rPr>
          <w:rFonts w:asciiTheme="minorHAnsi" w:hAnsiTheme="minorHAnsi" w:cs="Calibri-Bold"/>
          <w:b/>
          <w:bCs/>
          <w:color w:val="44546A" w:themeColor="text2"/>
          <w:sz w:val="18"/>
          <w:szCs w:val="18"/>
        </w:rPr>
        <w:t xml:space="preserve">: </w:t>
      </w:r>
      <w:r>
        <w:rPr>
          <w:rFonts w:asciiTheme="minorHAnsi" w:hAnsiTheme="minorHAnsi" w:cs="Calibri-Bold"/>
          <w:bCs/>
          <w:color w:val="44546A" w:themeColor="text2"/>
          <w:sz w:val="18"/>
          <w:szCs w:val="18"/>
        </w:rPr>
        <w:t xml:space="preserve">Full Body; Scapula Control / Shoulder; Core Control / Back; Lower Body; </w:t>
      </w:r>
    </w:p>
    <w:tbl>
      <w:tblPr>
        <w:tblW w:w="12405" w:type="dxa"/>
        <w:tblCellSpacing w:w="15" w:type="dxa"/>
        <w:tblBorders>
          <w:bottom w:val="single" w:sz="4" w:space="0" w:color="44546A" w:themeColor="text2"/>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103"/>
        <w:gridCol w:w="7302"/>
      </w:tblGrid>
      <w:tr w:rsidR="00E40A41" w:rsidRPr="00AE29D8" w:rsidTr="00612BAF">
        <w:trPr>
          <w:trHeight w:val="170"/>
          <w:tblCellSpacing w:w="15" w:type="dxa"/>
        </w:trPr>
        <w:tc>
          <w:tcPr>
            <w:tcW w:w="5058" w:type="dxa"/>
            <w:shd w:val="clear" w:color="auto" w:fill="FFFFFF"/>
            <w:tcMar>
              <w:top w:w="0" w:type="dxa"/>
              <w:left w:w="0" w:type="dxa"/>
              <w:bottom w:w="0" w:type="dxa"/>
              <w:right w:w="0" w:type="dxa"/>
            </w:tcMar>
            <w:vAlign w:val="center"/>
          </w:tcPr>
          <w:p w:rsidR="00E40A41" w:rsidRDefault="00E40A41" w:rsidP="00612BAF">
            <w:pPr>
              <w:rPr>
                <w:rFonts w:asciiTheme="minorHAnsi" w:hAnsiTheme="minorHAnsi" w:cs="Arial"/>
                <w:color w:val="44546A" w:themeColor="text2"/>
                <w:sz w:val="18"/>
                <w:szCs w:val="18"/>
              </w:rPr>
            </w:pPr>
            <w:r w:rsidRPr="00AE29D8">
              <w:rPr>
                <w:rFonts w:asciiTheme="minorHAnsi" w:hAnsiTheme="minorHAnsi" w:cs="Arial"/>
                <w:color w:val="44546A" w:themeColor="text2"/>
                <w:sz w:val="18"/>
                <w:szCs w:val="18"/>
              </w:rPr>
              <w:t xml:space="preserve">Standard consultation </w:t>
            </w:r>
            <w:r w:rsidR="009C3ACF">
              <w:rPr>
                <w:rFonts w:asciiTheme="minorHAnsi" w:hAnsiTheme="minorHAnsi" w:cs="Arial"/>
                <w:color w:val="44546A" w:themeColor="text2"/>
                <w:sz w:val="18"/>
                <w:szCs w:val="18"/>
              </w:rPr>
              <w:t>(30 mins)</w:t>
            </w:r>
          </w:p>
          <w:p w:rsidR="009C3ACF" w:rsidRPr="00AE29D8" w:rsidRDefault="009C3ACF" w:rsidP="00612BAF">
            <w:pPr>
              <w:rPr>
                <w:rFonts w:asciiTheme="minorHAnsi" w:hAnsiTheme="minorHAnsi" w:cs="Arial"/>
                <w:color w:val="44546A" w:themeColor="text2"/>
                <w:sz w:val="18"/>
                <w:szCs w:val="18"/>
              </w:rPr>
            </w:pPr>
            <w:r>
              <w:rPr>
                <w:rFonts w:asciiTheme="minorHAnsi" w:hAnsiTheme="minorHAnsi" w:cs="Arial"/>
                <w:color w:val="44546A" w:themeColor="text2"/>
                <w:sz w:val="18"/>
                <w:szCs w:val="18"/>
              </w:rPr>
              <w:t>Extended consultation (1 hour)</w:t>
            </w:r>
          </w:p>
        </w:tc>
        <w:tc>
          <w:tcPr>
            <w:tcW w:w="7257" w:type="dxa"/>
            <w:shd w:val="clear" w:color="auto" w:fill="FFFFFF"/>
            <w:tcMar>
              <w:top w:w="0" w:type="dxa"/>
              <w:left w:w="0" w:type="dxa"/>
              <w:bottom w:w="0" w:type="dxa"/>
              <w:right w:w="0" w:type="dxa"/>
            </w:tcMar>
            <w:vAlign w:val="center"/>
          </w:tcPr>
          <w:p w:rsidR="009C3ACF" w:rsidRDefault="00E40A41" w:rsidP="00612BAF">
            <w:pPr>
              <w:rPr>
                <w:rFonts w:asciiTheme="minorHAnsi" w:hAnsiTheme="minorHAnsi" w:cs="Arial"/>
                <w:color w:val="44546A" w:themeColor="text2"/>
                <w:sz w:val="18"/>
                <w:szCs w:val="18"/>
              </w:rPr>
            </w:pPr>
            <w:r w:rsidRPr="00AE29D8">
              <w:rPr>
                <w:rFonts w:asciiTheme="minorHAnsi" w:hAnsiTheme="minorHAnsi" w:cs="Arial"/>
                <w:color w:val="44546A" w:themeColor="text2"/>
                <w:sz w:val="18"/>
                <w:szCs w:val="18"/>
              </w:rPr>
              <w:t>$80</w:t>
            </w:r>
          </w:p>
          <w:p w:rsidR="009C3ACF" w:rsidRPr="00AE29D8" w:rsidRDefault="009C3ACF" w:rsidP="00612BAF">
            <w:pPr>
              <w:rPr>
                <w:rFonts w:asciiTheme="minorHAnsi" w:hAnsiTheme="minorHAnsi" w:cs="Arial"/>
                <w:color w:val="44546A" w:themeColor="text2"/>
                <w:sz w:val="18"/>
                <w:szCs w:val="18"/>
              </w:rPr>
            </w:pPr>
            <w:r>
              <w:rPr>
                <w:rFonts w:asciiTheme="minorHAnsi" w:hAnsiTheme="minorHAnsi" w:cs="Arial"/>
                <w:color w:val="44546A" w:themeColor="text2"/>
                <w:sz w:val="18"/>
                <w:szCs w:val="18"/>
              </w:rPr>
              <w:t>$160</w:t>
            </w:r>
          </w:p>
        </w:tc>
      </w:tr>
      <w:tr w:rsidR="00E40A41" w:rsidRPr="00AE29D8" w:rsidTr="00612BAF">
        <w:tblPrEx>
          <w:tblBorders>
            <w:bottom w:val="none" w:sz="0" w:space="0" w:color="auto"/>
          </w:tblBorders>
        </w:tblPrEx>
        <w:trPr>
          <w:trHeight w:val="170"/>
          <w:tblCellSpacing w:w="15" w:type="dxa"/>
        </w:trPr>
        <w:tc>
          <w:tcPr>
            <w:tcW w:w="5058" w:type="dxa"/>
            <w:shd w:val="clear" w:color="auto" w:fill="FFFFFF"/>
            <w:tcMar>
              <w:top w:w="0" w:type="dxa"/>
              <w:left w:w="0" w:type="dxa"/>
              <w:bottom w:w="0" w:type="dxa"/>
              <w:right w:w="0" w:type="dxa"/>
            </w:tcMar>
            <w:vAlign w:val="center"/>
          </w:tcPr>
          <w:p w:rsidR="00E40A41" w:rsidRPr="00AE29D8" w:rsidRDefault="00E40A41" w:rsidP="00612BAF">
            <w:pPr>
              <w:rPr>
                <w:rFonts w:asciiTheme="minorHAnsi" w:hAnsiTheme="minorHAnsi" w:cs="Arial"/>
                <w:color w:val="44546A" w:themeColor="text2"/>
                <w:sz w:val="18"/>
                <w:szCs w:val="18"/>
              </w:rPr>
            </w:pPr>
            <w:r w:rsidRPr="00AE29D8">
              <w:rPr>
                <w:rFonts w:asciiTheme="minorHAnsi" w:hAnsiTheme="minorHAnsi" w:cs="Arial"/>
                <w:color w:val="44546A" w:themeColor="text2"/>
                <w:sz w:val="18"/>
                <w:szCs w:val="18"/>
              </w:rPr>
              <w:t xml:space="preserve">Health professional supervised group exercise </w:t>
            </w:r>
          </w:p>
        </w:tc>
        <w:tc>
          <w:tcPr>
            <w:tcW w:w="7257" w:type="dxa"/>
            <w:shd w:val="clear" w:color="auto" w:fill="FFFFFF"/>
            <w:tcMar>
              <w:top w:w="0" w:type="dxa"/>
              <w:left w:w="0" w:type="dxa"/>
              <w:bottom w:w="0" w:type="dxa"/>
              <w:right w:w="0" w:type="dxa"/>
            </w:tcMar>
            <w:vAlign w:val="center"/>
          </w:tcPr>
          <w:p w:rsidR="00E40A41" w:rsidRPr="00AE29D8" w:rsidRDefault="00E40A41" w:rsidP="00612BAF">
            <w:pPr>
              <w:rPr>
                <w:rFonts w:asciiTheme="minorHAnsi" w:hAnsiTheme="minorHAnsi" w:cs="Arial"/>
                <w:color w:val="44546A" w:themeColor="text2"/>
                <w:sz w:val="18"/>
                <w:szCs w:val="18"/>
              </w:rPr>
            </w:pPr>
            <w:r w:rsidRPr="00AE29D8">
              <w:rPr>
                <w:rFonts w:asciiTheme="minorHAnsi" w:hAnsiTheme="minorHAnsi" w:cs="Arial"/>
                <w:color w:val="44546A" w:themeColor="text2"/>
                <w:sz w:val="18"/>
                <w:szCs w:val="18"/>
              </w:rPr>
              <w:t>$20</w:t>
            </w:r>
            <w:r w:rsidR="009768DB">
              <w:rPr>
                <w:rFonts w:asciiTheme="minorHAnsi" w:hAnsiTheme="minorHAnsi" w:cs="Arial"/>
                <w:color w:val="44546A" w:themeColor="text2"/>
                <w:sz w:val="18"/>
                <w:szCs w:val="18"/>
              </w:rPr>
              <w:t>-4</w:t>
            </w:r>
            <w:r w:rsidR="009447F5">
              <w:rPr>
                <w:rFonts w:asciiTheme="minorHAnsi" w:hAnsiTheme="minorHAnsi" w:cs="Arial"/>
                <w:color w:val="44546A" w:themeColor="text2"/>
                <w:sz w:val="18"/>
                <w:szCs w:val="18"/>
              </w:rPr>
              <w:t>5</w:t>
            </w:r>
            <w:r w:rsidR="009768DB">
              <w:rPr>
                <w:rFonts w:asciiTheme="minorHAnsi" w:hAnsiTheme="minorHAnsi" w:cs="Arial"/>
                <w:color w:val="44546A" w:themeColor="text2"/>
                <w:sz w:val="18"/>
                <w:szCs w:val="18"/>
              </w:rPr>
              <w:t xml:space="preserve"> </w:t>
            </w:r>
          </w:p>
        </w:tc>
      </w:tr>
    </w:tbl>
    <w:p w:rsidR="00BA0087" w:rsidRPr="00BA0087" w:rsidRDefault="00BA0087" w:rsidP="00BA0087">
      <w:pPr>
        <w:tabs>
          <w:tab w:val="left" w:pos="720"/>
          <w:tab w:val="left" w:pos="1440"/>
          <w:tab w:val="left" w:pos="2160"/>
          <w:tab w:val="left" w:pos="2880"/>
          <w:tab w:val="left" w:pos="3600"/>
          <w:tab w:val="center" w:pos="5233"/>
        </w:tabs>
        <w:autoSpaceDE w:val="0"/>
        <w:autoSpaceDN w:val="0"/>
        <w:adjustRightInd w:val="0"/>
        <w:rPr>
          <w:rFonts w:asciiTheme="minorHAnsi" w:hAnsiTheme="minorHAnsi" w:cstheme="minorHAnsi"/>
          <w:bCs/>
          <w:color w:val="44546A" w:themeColor="text2"/>
          <w:sz w:val="18"/>
          <w:szCs w:val="18"/>
        </w:rPr>
      </w:pPr>
      <w:r w:rsidRPr="00BA0087">
        <w:rPr>
          <w:rFonts w:asciiTheme="minorHAnsi" w:hAnsiTheme="minorHAnsi" w:cstheme="minorHAnsi"/>
          <w:bCs/>
          <w:color w:val="44546A" w:themeColor="text2"/>
          <w:sz w:val="18"/>
          <w:szCs w:val="18"/>
        </w:rPr>
        <w:t>Pr</w:t>
      </w:r>
      <w:r>
        <w:rPr>
          <w:rFonts w:asciiTheme="minorHAnsi" w:hAnsiTheme="minorHAnsi" w:cstheme="minorHAnsi"/>
          <w:bCs/>
          <w:color w:val="44546A" w:themeColor="text2"/>
          <w:sz w:val="18"/>
          <w:szCs w:val="18"/>
        </w:rPr>
        <w:t>eparation</w:t>
      </w:r>
      <w:r w:rsidRPr="00BA0087">
        <w:rPr>
          <w:rFonts w:asciiTheme="minorHAnsi" w:hAnsiTheme="minorHAnsi" w:cstheme="minorHAnsi"/>
          <w:bCs/>
          <w:color w:val="44546A" w:themeColor="text2"/>
          <w:sz w:val="18"/>
          <w:szCs w:val="18"/>
        </w:rPr>
        <w:t xml:space="preserve"> of basic report (30mins)</w:t>
      </w:r>
      <w:r w:rsidRPr="00BA0087">
        <w:rPr>
          <w:rFonts w:asciiTheme="minorHAnsi" w:hAnsiTheme="minorHAnsi" w:cstheme="minorHAnsi"/>
          <w:bCs/>
          <w:color w:val="44546A" w:themeColor="text2"/>
          <w:sz w:val="18"/>
          <w:szCs w:val="18"/>
        </w:rPr>
        <w:tab/>
      </w:r>
      <w:r w:rsidRPr="00BA0087">
        <w:rPr>
          <w:rFonts w:asciiTheme="minorHAnsi" w:hAnsiTheme="minorHAnsi" w:cstheme="minorHAnsi"/>
          <w:bCs/>
          <w:color w:val="44546A" w:themeColor="text2"/>
          <w:sz w:val="18"/>
          <w:szCs w:val="18"/>
        </w:rPr>
        <w:tab/>
      </w:r>
      <w:r>
        <w:rPr>
          <w:rFonts w:asciiTheme="minorHAnsi" w:hAnsiTheme="minorHAnsi" w:cstheme="minorHAnsi"/>
          <w:bCs/>
          <w:color w:val="44546A" w:themeColor="text2"/>
          <w:sz w:val="18"/>
          <w:szCs w:val="18"/>
        </w:rPr>
        <w:tab/>
        <w:t>$80</w:t>
      </w:r>
    </w:p>
    <w:p w:rsidR="00133E34" w:rsidRPr="00AE29D8" w:rsidRDefault="00133E34" w:rsidP="00133E34">
      <w:pPr>
        <w:autoSpaceDE w:val="0"/>
        <w:autoSpaceDN w:val="0"/>
        <w:adjustRightInd w:val="0"/>
        <w:rPr>
          <w:rFonts w:asciiTheme="minorHAnsi" w:hAnsiTheme="minorHAnsi" w:cstheme="minorHAnsi"/>
          <w:b/>
          <w:bCs/>
          <w:color w:val="44546A" w:themeColor="text2"/>
          <w:sz w:val="18"/>
          <w:szCs w:val="18"/>
          <w:u w:val="single"/>
        </w:rPr>
      </w:pPr>
      <w:r w:rsidRPr="00AE29D8">
        <w:rPr>
          <w:rFonts w:asciiTheme="minorHAnsi" w:hAnsiTheme="minorHAnsi" w:cstheme="minorHAnsi"/>
          <w:b/>
          <w:bCs/>
          <w:color w:val="44546A" w:themeColor="text2"/>
          <w:sz w:val="18"/>
          <w:szCs w:val="18"/>
          <w:u w:val="single"/>
        </w:rPr>
        <w:t>Terms and Conditions:</w:t>
      </w:r>
    </w:p>
    <w:p w:rsidR="00133E34" w:rsidRPr="00AE29D8" w:rsidRDefault="00133E34" w:rsidP="00133E34">
      <w:pPr>
        <w:autoSpaceDE w:val="0"/>
        <w:autoSpaceDN w:val="0"/>
        <w:adjustRightInd w:val="0"/>
        <w:rPr>
          <w:rFonts w:asciiTheme="minorHAnsi" w:hAnsiTheme="minorHAnsi" w:cstheme="minorHAnsi"/>
          <w:b/>
          <w:bCs/>
          <w:color w:val="44546A" w:themeColor="text2"/>
          <w:sz w:val="18"/>
          <w:szCs w:val="18"/>
        </w:rPr>
      </w:pPr>
      <w:r w:rsidRPr="00AE29D8">
        <w:rPr>
          <w:rFonts w:asciiTheme="minorHAnsi" w:hAnsiTheme="minorHAnsi" w:cstheme="minorHAnsi"/>
          <w:b/>
          <w:bCs/>
          <w:color w:val="44546A" w:themeColor="text2"/>
          <w:sz w:val="18"/>
          <w:szCs w:val="18"/>
        </w:rPr>
        <w:t>Payment:</w:t>
      </w:r>
    </w:p>
    <w:p w:rsidR="00133E34" w:rsidRPr="00AE29D8" w:rsidRDefault="00133E34" w:rsidP="00133E34">
      <w:pPr>
        <w:numPr>
          <w:ilvl w:val="0"/>
          <w:numId w:val="1"/>
        </w:numPr>
        <w:shd w:val="clear" w:color="auto" w:fill="FFFFFF"/>
        <w:textAlignment w:val="baseline"/>
        <w:rPr>
          <w:rFonts w:asciiTheme="minorHAnsi" w:hAnsiTheme="minorHAnsi" w:cstheme="minorHAnsi"/>
          <w:b/>
          <w:color w:val="44546A" w:themeColor="text2"/>
          <w:sz w:val="18"/>
          <w:szCs w:val="18"/>
        </w:rPr>
      </w:pPr>
      <w:r w:rsidRPr="00AE29D8">
        <w:rPr>
          <w:rFonts w:asciiTheme="minorHAnsi" w:hAnsiTheme="minorHAnsi" w:cstheme="minorHAnsi"/>
          <w:b/>
          <w:color w:val="44546A" w:themeColor="text2"/>
          <w:sz w:val="18"/>
          <w:szCs w:val="18"/>
        </w:rPr>
        <w:t xml:space="preserve">You are required to pay the full fee at time of consultation. </w:t>
      </w:r>
    </w:p>
    <w:p w:rsidR="00133E34" w:rsidRPr="00AE29D8" w:rsidRDefault="00133E34" w:rsidP="00133E34">
      <w:pPr>
        <w:numPr>
          <w:ilvl w:val="0"/>
          <w:numId w:val="1"/>
        </w:numPr>
        <w:shd w:val="clear" w:color="auto" w:fill="FFFFFF"/>
        <w:textAlignment w:val="baseline"/>
        <w:rPr>
          <w:rFonts w:asciiTheme="minorHAnsi" w:hAnsiTheme="minorHAnsi" w:cstheme="minorHAnsi"/>
          <w:color w:val="44546A" w:themeColor="text2"/>
          <w:sz w:val="18"/>
          <w:szCs w:val="18"/>
        </w:rPr>
      </w:pPr>
      <w:r w:rsidRPr="00AE29D8">
        <w:rPr>
          <w:rFonts w:asciiTheme="minorHAnsi" w:hAnsiTheme="minorHAnsi" w:cstheme="minorHAnsi"/>
          <w:b/>
          <w:color w:val="44546A" w:themeColor="text2"/>
          <w:sz w:val="18"/>
          <w:szCs w:val="18"/>
        </w:rPr>
        <w:t>Private health insurance rebates</w:t>
      </w:r>
      <w:r w:rsidRPr="00AE29D8">
        <w:rPr>
          <w:rFonts w:asciiTheme="minorHAnsi" w:hAnsiTheme="minorHAnsi" w:cstheme="minorHAnsi"/>
          <w:color w:val="44546A" w:themeColor="text2"/>
          <w:sz w:val="18"/>
          <w:szCs w:val="18"/>
        </w:rPr>
        <w:t xml:space="preserve"> for Allied Health are processed through HiCAPS. Bring your private health insurance HICAPS card with you to your consultation and present it to the front desk prior to payment. The full </w:t>
      </w:r>
      <w:r w:rsidR="005B3BDF" w:rsidRPr="00AE29D8">
        <w:rPr>
          <w:rFonts w:asciiTheme="minorHAnsi" w:hAnsiTheme="minorHAnsi" w:cstheme="minorHAnsi"/>
          <w:color w:val="44546A" w:themeColor="text2"/>
          <w:sz w:val="18"/>
          <w:szCs w:val="18"/>
        </w:rPr>
        <w:t>fee</w:t>
      </w:r>
      <w:r w:rsidRPr="00AE29D8">
        <w:rPr>
          <w:rFonts w:asciiTheme="minorHAnsi" w:hAnsiTheme="minorHAnsi" w:cstheme="minorHAnsi"/>
          <w:color w:val="44546A" w:themeColor="text2"/>
          <w:sz w:val="18"/>
          <w:szCs w:val="18"/>
        </w:rPr>
        <w:t xml:space="preserve"> will be charged, the health fund will give you a rebate based upon their fee schedule and you will then pay the gap payment.</w:t>
      </w:r>
    </w:p>
    <w:p w:rsidR="00E40A41" w:rsidRDefault="00133E34" w:rsidP="00133E34">
      <w:pPr>
        <w:numPr>
          <w:ilvl w:val="0"/>
          <w:numId w:val="1"/>
        </w:numPr>
        <w:shd w:val="clear" w:color="auto" w:fill="FFFFFF"/>
        <w:autoSpaceDE w:val="0"/>
        <w:autoSpaceDN w:val="0"/>
        <w:adjustRightInd w:val="0"/>
        <w:textAlignment w:val="baseline"/>
        <w:rPr>
          <w:rFonts w:asciiTheme="minorHAnsi" w:hAnsiTheme="minorHAnsi" w:cstheme="minorHAnsi"/>
          <w:color w:val="44546A" w:themeColor="text2"/>
          <w:sz w:val="18"/>
          <w:szCs w:val="18"/>
        </w:rPr>
      </w:pPr>
      <w:r w:rsidRPr="00AE29D8">
        <w:rPr>
          <w:rFonts w:asciiTheme="minorHAnsi" w:hAnsiTheme="minorHAnsi" w:cstheme="minorHAnsi"/>
          <w:b/>
          <w:color w:val="44546A" w:themeColor="text2"/>
          <w:sz w:val="18"/>
          <w:szCs w:val="18"/>
        </w:rPr>
        <w:t>Medicare rebate</w:t>
      </w:r>
      <w:r w:rsidRPr="00AE29D8">
        <w:rPr>
          <w:rFonts w:asciiTheme="minorHAnsi" w:hAnsiTheme="minorHAnsi" w:cstheme="minorHAnsi"/>
          <w:color w:val="44546A" w:themeColor="text2"/>
          <w:sz w:val="18"/>
          <w:szCs w:val="18"/>
        </w:rPr>
        <w:t xml:space="preserve"> is only available for </w:t>
      </w:r>
      <w:r w:rsidRPr="00E40A41">
        <w:rPr>
          <w:rFonts w:asciiTheme="minorHAnsi" w:hAnsiTheme="minorHAnsi" w:cstheme="minorHAnsi"/>
          <w:color w:val="44546A" w:themeColor="text2"/>
          <w:sz w:val="18"/>
          <w:szCs w:val="18"/>
        </w:rPr>
        <w:t xml:space="preserve">eligible </w:t>
      </w:r>
      <w:r w:rsidRPr="00E40A41">
        <w:rPr>
          <w:rFonts w:asciiTheme="minorHAnsi" w:hAnsiTheme="minorHAnsi" w:cstheme="minorHAnsi"/>
          <w:i/>
          <w:color w:val="44546A" w:themeColor="text2"/>
          <w:sz w:val="18"/>
          <w:szCs w:val="18"/>
        </w:rPr>
        <w:t>Medicare GPMP/TCA (GP Management Plan / Team Care Arrangement)</w:t>
      </w:r>
      <w:r w:rsidR="00E40A41" w:rsidRPr="00E40A41">
        <w:rPr>
          <w:rFonts w:asciiTheme="minorHAnsi" w:hAnsiTheme="minorHAnsi" w:cstheme="minorHAnsi"/>
          <w:i/>
          <w:color w:val="44546A" w:themeColor="text2"/>
          <w:sz w:val="18"/>
          <w:szCs w:val="18"/>
        </w:rPr>
        <w:t xml:space="preserve"> </w:t>
      </w:r>
      <w:r w:rsidR="00E40A41" w:rsidRPr="00E40A41">
        <w:rPr>
          <w:rFonts w:asciiTheme="minorHAnsi" w:hAnsiTheme="minorHAnsi" w:cs="Arial"/>
          <w:color w:val="44546A" w:themeColor="text2"/>
          <w:sz w:val="18"/>
          <w:szCs w:val="18"/>
        </w:rPr>
        <w:t xml:space="preserve">or </w:t>
      </w:r>
      <w:r w:rsidR="00E40A41" w:rsidRPr="00E40A41">
        <w:rPr>
          <w:rFonts w:asciiTheme="minorHAnsi" w:hAnsiTheme="minorHAnsi" w:cs="Arial"/>
          <w:i/>
          <w:color w:val="44546A" w:themeColor="text2"/>
          <w:sz w:val="18"/>
          <w:szCs w:val="18"/>
        </w:rPr>
        <w:t>Group Allied Health Services under Medicare for Patients with Type 2 Diabetes</w:t>
      </w:r>
      <w:r w:rsidR="00E40A41" w:rsidRPr="00E40A41">
        <w:rPr>
          <w:rFonts w:asciiTheme="minorHAnsi" w:hAnsiTheme="minorHAnsi" w:cs="Arial"/>
          <w:color w:val="44546A" w:themeColor="text2"/>
          <w:sz w:val="18"/>
          <w:szCs w:val="18"/>
        </w:rPr>
        <w:t xml:space="preserve"> referrals</w:t>
      </w:r>
      <w:r w:rsidRPr="00E40A41">
        <w:rPr>
          <w:rFonts w:asciiTheme="minorHAnsi" w:hAnsiTheme="minorHAnsi" w:cstheme="minorHAnsi"/>
          <w:color w:val="44546A" w:themeColor="text2"/>
          <w:sz w:val="18"/>
          <w:szCs w:val="18"/>
        </w:rPr>
        <w:t xml:space="preserve">. </w:t>
      </w:r>
    </w:p>
    <w:p w:rsidR="00E40A41" w:rsidRPr="00E40A41" w:rsidRDefault="00133E34" w:rsidP="00E40A41">
      <w:pPr>
        <w:shd w:val="clear" w:color="auto" w:fill="FFFFFF"/>
        <w:autoSpaceDE w:val="0"/>
        <w:autoSpaceDN w:val="0"/>
        <w:adjustRightInd w:val="0"/>
        <w:ind w:left="720"/>
        <w:textAlignment w:val="baseline"/>
        <w:rPr>
          <w:rFonts w:asciiTheme="minorHAnsi" w:hAnsiTheme="minorHAnsi" w:cstheme="minorHAnsi"/>
          <w:color w:val="44546A" w:themeColor="text2"/>
          <w:sz w:val="18"/>
          <w:szCs w:val="18"/>
        </w:rPr>
      </w:pPr>
      <w:r w:rsidRPr="00E40A41">
        <w:rPr>
          <w:rFonts w:asciiTheme="minorHAnsi" w:hAnsiTheme="minorHAnsi" w:cstheme="minorHAnsi"/>
          <w:color w:val="44546A" w:themeColor="text2"/>
          <w:sz w:val="18"/>
          <w:szCs w:val="18"/>
        </w:rPr>
        <w:t xml:space="preserve">The </w:t>
      </w:r>
      <w:r w:rsidRPr="00E40A41">
        <w:rPr>
          <w:rFonts w:asciiTheme="minorHAnsi" w:hAnsiTheme="minorHAnsi" w:cstheme="minorHAnsi"/>
          <w:i/>
          <w:color w:val="44546A" w:themeColor="text2"/>
          <w:sz w:val="18"/>
          <w:szCs w:val="18"/>
        </w:rPr>
        <w:t>Medicare GPMP/TCA (GP Management Plan / Team Care Arrangement)</w:t>
      </w:r>
      <w:r w:rsidRPr="00E40A41">
        <w:rPr>
          <w:rFonts w:asciiTheme="minorHAnsi" w:hAnsiTheme="minorHAnsi" w:cstheme="minorHAnsi"/>
          <w:color w:val="44546A" w:themeColor="text2"/>
          <w:sz w:val="18"/>
          <w:szCs w:val="18"/>
        </w:rPr>
        <w:t xml:space="preserve"> is LIMITED to a maximum of five (5) allied health service rebates ($5</w:t>
      </w:r>
      <w:r w:rsidR="009447F5">
        <w:rPr>
          <w:rFonts w:asciiTheme="minorHAnsi" w:hAnsiTheme="minorHAnsi" w:cstheme="minorHAnsi"/>
          <w:color w:val="44546A" w:themeColor="text2"/>
          <w:sz w:val="18"/>
          <w:szCs w:val="18"/>
        </w:rPr>
        <w:t>5.1</w:t>
      </w:r>
      <w:r w:rsidRPr="00E40A41">
        <w:rPr>
          <w:rFonts w:asciiTheme="minorHAnsi" w:hAnsiTheme="minorHAnsi" w:cstheme="minorHAnsi"/>
          <w:color w:val="44546A" w:themeColor="text2"/>
          <w:sz w:val="18"/>
          <w:szCs w:val="18"/>
        </w:rPr>
        <w:t>0) per patient per calendar year.  The five allied health services on your GPMP/TCA plan can be made up of one type of service (e.g. five physiotherapy services) or a combination of different types of services and/or providers (e.g. one dietetic and four podiatry services).</w:t>
      </w:r>
    </w:p>
    <w:p w:rsidR="00E40A41" w:rsidRPr="00E40A41" w:rsidRDefault="00E40A41" w:rsidP="00E40A41">
      <w:pPr>
        <w:pStyle w:val="ListParagraph"/>
        <w:rPr>
          <w:rFonts w:asciiTheme="minorHAnsi" w:hAnsiTheme="minorHAnsi" w:cs="Arial"/>
          <w:color w:val="44546A" w:themeColor="text2"/>
          <w:sz w:val="18"/>
          <w:szCs w:val="18"/>
        </w:rPr>
      </w:pPr>
      <w:r w:rsidRPr="00E40A41">
        <w:rPr>
          <w:rFonts w:asciiTheme="minorHAnsi" w:hAnsiTheme="minorHAnsi" w:cs="Arial"/>
          <w:color w:val="44546A" w:themeColor="text2"/>
          <w:sz w:val="18"/>
          <w:szCs w:val="18"/>
        </w:rPr>
        <w:t xml:space="preserve">The </w:t>
      </w:r>
      <w:r w:rsidRPr="00E40A41">
        <w:rPr>
          <w:rFonts w:asciiTheme="minorHAnsi" w:hAnsiTheme="minorHAnsi" w:cs="Arial"/>
          <w:i/>
          <w:color w:val="44546A" w:themeColor="text2"/>
          <w:sz w:val="18"/>
          <w:szCs w:val="18"/>
        </w:rPr>
        <w:t>Group Allied Health Services under Medicare for Patients with Type 2 Diabetes</w:t>
      </w:r>
      <w:r w:rsidRPr="00E40A41">
        <w:rPr>
          <w:rFonts w:asciiTheme="minorHAnsi" w:hAnsiTheme="minorHAnsi" w:cs="Arial"/>
          <w:color w:val="44546A" w:themeColor="text2"/>
          <w:sz w:val="18"/>
          <w:szCs w:val="18"/>
        </w:rPr>
        <w:t xml:space="preserve"> </w:t>
      </w:r>
      <w:r w:rsidRPr="00E40A41">
        <w:rPr>
          <w:rFonts w:asciiTheme="minorHAnsi" w:hAnsiTheme="minorHAnsi"/>
          <w:color w:val="44546A" w:themeColor="text2"/>
          <w:sz w:val="18"/>
          <w:szCs w:val="18"/>
        </w:rPr>
        <w:t>is LIMITED to one (1) assessment consultation rebate ($</w:t>
      </w:r>
      <w:r>
        <w:rPr>
          <w:rFonts w:asciiTheme="minorHAnsi" w:hAnsiTheme="minorHAnsi"/>
          <w:color w:val="44546A" w:themeColor="text2"/>
          <w:sz w:val="18"/>
          <w:szCs w:val="18"/>
        </w:rPr>
        <w:t>70</w:t>
      </w:r>
      <w:r w:rsidRPr="00E40A41">
        <w:rPr>
          <w:rFonts w:asciiTheme="minorHAnsi" w:hAnsiTheme="minorHAnsi"/>
          <w:color w:val="44546A" w:themeColor="text2"/>
          <w:sz w:val="18"/>
          <w:szCs w:val="18"/>
        </w:rPr>
        <w:t>.</w:t>
      </w:r>
      <w:r w:rsidR="009447F5">
        <w:rPr>
          <w:rFonts w:asciiTheme="minorHAnsi" w:hAnsiTheme="minorHAnsi"/>
          <w:color w:val="44546A" w:themeColor="text2"/>
          <w:sz w:val="18"/>
          <w:szCs w:val="18"/>
        </w:rPr>
        <w:t>65</w:t>
      </w:r>
      <w:r w:rsidRPr="00E40A41">
        <w:rPr>
          <w:rFonts w:asciiTheme="minorHAnsi" w:hAnsiTheme="minorHAnsi"/>
          <w:color w:val="44546A" w:themeColor="text2"/>
          <w:sz w:val="18"/>
          <w:szCs w:val="18"/>
        </w:rPr>
        <w:t>) and a maximum of eight (8) group exercise session rebates ($17.</w:t>
      </w:r>
      <w:r w:rsidR="009447F5">
        <w:rPr>
          <w:rFonts w:asciiTheme="minorHAnsi" w:hAnsiTheme="minorHAnsi"/>
          <w:color w:val="44546A" w:themeColor="text2"/>
          <w:sz w:val="18"/>
          <w:szCs w:val="18"/>
        </w:rPr>
        <w:t>60</w:t>
      </w:r>
      <w:r w:rsidRPr="00E40A41">
        <w:rPr>
          <w:rFonts w:asciiTheme="minorHAnsi" w:hAnsiTheme="minorHAnsi"/>
          <w:color w:val="44546A" w:themeColor="text2"/>
          <w:sz w:val="18"/>
          <w:szCs w:val="18"/>
        </w:rPr>
        <w:t xml:space="preserve">) per patient per calendar year.  </w:t>
      </w:r>
    </w:p>
    <w:p w:rsidR="00E40A41" w:rsidRPr="00E40A41" w:rsidRDefault="00E40A41" w:rsidP="00E40A41">
      <w:pPr>
        <w:pStyle w:val="ListParagraph"/>
        <w:shd w:val="clear" w:color="auto" w:fill="FFFFFF"/>
        <w:autoSpaceDE w:val="0"/>
        <w:autoSpaceDN w:val="0"/>
        <w:adjustRightInd w:val="0"/>
        <w:textAlignment w:val="baseline"/>
        <w:rPr>
          <w:rFonts w:asciiTheme="minorHAnsi" w:hAnsiTheme="minorHAnsi" w:cstheme="minorHAnsi"/>
          <w:b/>
          <w:color w:val="44546A" w:themeColor="text2"/>
          <w:sz w:val="18"/>
          <w:szCs w:val="18"/>
        </w:rPr>
      </w:pPr>
      <w:r w:rsidRPr="00E40A41">
        <w:rPr>
          <w:rFonts w:asciiTheme="minorHAnsi" w:hAnsiTheme="minorHAnsi" w:cstheme="minorHAnsi"/>
          <w:b/>
          <w:color w:val="44546A" w:themeColor="text2"/>
          <w:sz w:val="18"/>
          <w:szCs w:val="18"/>
        </w:rPr>
        <w:t>There is a gap between the Medicare rebate and our fees. Medicare requires you to pay the full fee at time of consultation.</w:t>
      </w:r>
    </w:p>
    <w:p w:rsidR="00133E34" w:rsidRPr="00E40A41" w:rsidRDefault="00133E34" w:rsidP="00E40A41">
      <w:pPr>
        <w:shd w:val="clear" w:color="auto" w:fill="FFFFFF"/>
        <w:autoSpaceDE w:val="0"/>
        <w:autoSpaceDN w:val="0"/>
        <w:adjustRightInd w:val="0"/>
        <w:ind w:left="720"/>
        <w:textAlignment w:val="baseline"/>
        <w:rPr>
          <w:rFonts w:asciiTheme="minorHAnsi" w:hAnsiTheme="minorHAnsi" w:cstheme="minorHAnsi"/>
          <w:color w:val="44546A" w:themeColor="text2"/>
          <w:sz w:val="18"/>
          <w:szCs w:val="18"/>
        </w:rPr>
      </w:pPr>
      <w:r w:rsidRPr="00E40A41">
        <w:rPr>
          <w:rFonts w:asciiTheme="minorHAnsi" w:hAnsiTheme="minorHAnsi" w:cstheme="minorHAnsi"/>
          <w:b/>
          <w:i/>
          <w:color w:val="44546A" w:themeColor="text2"/>
          <w:sz w:val="18"/>
          <w:szCs w:val="18"/>
        </w:rPr>
        <w:t>If you have already used all your eligible Medicare rebates in the calendar year, you will NOT receive a rebate from Medicare.</w:t>
      </w:r>
      <w:r w:rsidRPr="00E40A41">
        <w:rPr>
          <w:rFonts w:asciiTheme="minorHAnsi" w:hAnsiTheme="minorHAnsi" w:cstheme="minorHAnsi"/>
          <w:i/>
          <w:color w:val="44546A" w:themeColor="text2"/>
          <w:sz w:val="18"/>
          <w:szCs w:val="18"/>
        </w:rPr>
        <w:t xml:space="preserve"> </w:t>
      </w:r>
      <w:r w:rsidRPr="00E40A41">
        <w:rPr>
          <w:rStyle w:val="Strong"/>
          <w:rFonts w:asciiTheme="minorHAnsi" w:hAnsiTheme="minorHAnsi" w:cstheme="minorHAnsi"/>
          <w:b w:val="0"/>
          <w:color w:val="44546A" w:themeColor="text2"/>
          <w:sz w:val="18"/>
          <w:szCs w:val="18"/>
        </w:rPr>
        <w:t xml:space="preserve">You are responsible for checking </w:t>
      </w:r>
      <w:r w:rsidRPr="00E40A41">
        <w:rPr>
          <w:rFonts w:asciiTheme="minorHAnsi" w:hAnsiTheme="minorHAnsi" w:cstheme="minorHAnsi"/>
          <w:color w:val="44546A" w:themeColor="text2"/>
          <w:sz w:val="18"/>
          <w:szCs w:val="18"/>
        </w:rPr>
        <w:t>your eligibility for Medicare rebates. You can call the Department of Human Services to check this information on 132 011.</w:t>
      </w:r>
    </w:p>
    <w:p w:rsidR="00AE29D8" w:rsidRPr="00E40A41" w:rsidRDefault="00AE29D8" w:rsidP="00AE29D8">
      <w:pPr>
        <w:numPr>
          <w:ilvl w:val="0"/>
          <w:numId w:val="1"/>
        </w:numPr>
        <w:shd w:val="clear" w:color="auto" w:fill="FFFFFF"/>
        <w:autoSpaceDE w:val="0"/>
        <w:autoSpaceDN w:val="0"/>
        <w:adjustRightInd w:val="0"/>
        <w:textAlignment w:val="baseline"/>
        <w:rPr>
          <w:rFonts w:asciiTheme="minorHAnsi" w:hAnsiTheme="minorHAnsi"/>
          <w:b/>
          <w:color w:val="44546A" w:themeColor="text2"/>
          <w:sz w:val="18"/>
          <w:szCs w:val="18"/>
        </w:rPr>
      </w:pPr>
      <w:r w:rsidRPr="00E40A41">
        <w:rPr>
          <w:rFonts w:asciiTheme="minorHAnsi" w:hAnsiTheme="minorHAnsi" w:cs="Arial"/>
          <w:b/>
          <w:color w:val="44546A" w:themeColor="text2"/>
          <w:sz w:val="18"/>
          <w:szCs w:val="18"/>
        </w:rPr>
        <w:t>DVA Health Cards</w:t>
      </w:r>
      <w:r w:rsidRPr="00E40A41">
        <w:rPr>
          <w:rFonts w:asciiTheme="minorHAnsi" w:hAnsiTheme="minorHAnsi" w:cs="Arial"/>
          <w:color w:val="44546A" w:themeColor="text2"/>
          <w:sz w:val="18"/>
          <w:szCs w:val="18"/>
        </w:rPr>
        <w:t xml:space="preserve"> (Gold and White) are accepted as payment upon a GP referral. </w:t>
      </w:r>
    </w:p>
    <w:p w:rsidR="00AE29D8" w:rsidRPr="00E40A41" w:rsidRDefault="00AE29D8" w:rsidP="00AE29D8">
      <w:pPr>
        <w:shd w:val="clear" w:color="auto" w:fill="FFFFFF"/>
        <w:autoSpaceDE w:val="0"/>
        <w:autoSpaceDN w:val="0"/>
        <w:adjustRightInd w:val="0"/>
        <w:ind w:left="720"/>
        <w:textAlignment w:val="baseline"/>
        <w:rPr>
          <w:rFonts w:asciiTheme="minorHAnsi" w:hAnsiTheme="minorHAnsi"/>
          <w:b/>
          <w:color w:val="44546A" w:themeColor="text2"/>
          <w:sz w:val="18"/>
          <w:szCs w:val="18"/>
        </w:rPr>
      </w:pPr>
      <w:r w:rsidRPr="00E40A41">
        <w:rPr>
          <w:rFonts w:asciiTheme="minorHAnsi" w:hAnsiTheme="minorHAnsi" w:cs="Arial"/>
          <w:color w:val="44546A" w:themeColor="text2"/>
          <w:sz w:val="18"/>
          <w:szCs w:val="18"/>
        </w:rPr>
        <w:t>Please bring your doctor’s referral and DVA card to your first appointment. Please note you cannot claim two of the same allied health service from DVA for the same treatment date. This includes appointments booked on the same day with two different practices. Please keep this in mind when booking appointments. You will be responsible for full payment if DVA rejects your claim.</w:t>
      </w:r>
    </w:p>
    <w:p w:rsidR="00AE29D8" w:rsidRPr="00E40A41" w:rsidRDefault="00AE29D8" w:rsidP="00AE29D8">
      <w:pPr>
        <w:shd w:val="clear" w:color="auto" w:fill="FFFFFF"/>
        <w:autoSpaceDE w:val="0"/>
        <w:autoSpaceDN w:val="0"/>
        <w:adjustRightInd w:val="0"/>
        <w:ind w:left="720"/>
        <w:textAlignment w:val="baseline"/>
        <w:rPr>
          <w:rFonts w:asciiTheme="minorHAnsi" w:hAnsiTheme="minorHAnsi" w:cs="Arial"/>
          <w:color w:val="44546A" w:themeColor="text2"/>
          <w:sz w:val="18"/>
          <w:szCs w:val="18"/>
        </w:rPr>
      </w:pPr>
      <w:r w:rsidRPr="00E40A41">
        <w:rPr>
          <w:rFonts w:asciiTheme="minorHAnsi" w:hAnsiTheme="minorHAnsi"/>
          <w:b/>
          <w:color w:val="44546A" w:themeColor="text2"/>
          <w:sz w:val="18"/>
          <w:szCs w:val="18"/>
        </w:rPr>
        <w:t xml:space="preserve">DVA Treatment Cycle: </w:t>
      </w:r>
      <w:r w:rsidRPr="00E40A41">
        <w:rPr>
          <w:rFonts w:asciiTheme="minorHAnsi" w:hAnsiTheme="minorHAnsi"/>
          <w:color w:val="44546A" w:themeColor="text2"/>
          <w:sz w:val="18"/>
          <w:szCs w:val="18"/>
        </w:rPr>
        <w:t>From 1 October 2019, referrals for DVA clients to allied health services will be valid for up to 12 sessions or a year, whichever ends first.  An End of Cycle report is then provided to your usual GP. Your GP can then refer for another Treatment Cycle. Please note the Treatment Cycle does not apply to veterans with a Totally and Permanently Incapacitated (TPI) Gold Card from DVA. The DVA Gold card clearly indicates if a client is a TPI veteran.</w:t>
      </w:r>
    </w:p>
    <w:p w:rsidR="00133E34" w:rsidRPr="00E40A41" w:rsidRDefault="00133E34" w:rsidP="00133E34">
      <w:pPr>
        <w:rPr>
          <w:rFonts w:asciiTheme="minorHAnsi" w:hAnsiTheme="minorHAnsi" w:cstheme="minorHAnsi"/>
          <w:b/>
          <w:color w:val="44546A" w:themeColor="text2"/>
          <w:sz w:val="18"/>
          <w:szCs w:val="18"/>
        </w:rPr>
      </w:pPr>
      <w:r w:rsidRPr="00E40A41">
        <w:rPr>
          <w:rFonts w:asciiTheme="minorHAnsi" w:hAnsiTheme="minorHAnsi" w:cstheme="minorHAnsi"/>
          <w:b/>
          <w:color w:val="44546A" w:themeColor="text2"/>
          <w:sz w:val="18"/>
          <w:szCs w:val="18"/>
        </w:rPr>
        <w:t>Cancellation or Non-attendance of appointments:</w:t>
      </w:r>
    </w:p>
    <w:p w:rsidR="00133E34" w:rsidRPr="00E40A41" w:rsidRDefault="00133E34" w:rsidP="00133E34">
      <w:pPr>
        <w:pStyle w:val="ListParagraph"/>
        <w:numPr>
          <w:ilvl w:val="0"/>
          <w:numId w:val="1"/>
        </w:numPr>
        <w:rPr>
          <w:rFonts w:asciiTheme="minorHAnsi" w:hAnsiTheme="minorHAnsi" w:cstheme="minorHAnsi"/>
          <w:b/>
          <w:color w:val="44546A" w:themeColor="text2"/>
          <w:sz w:val="18"/>
          <w:szCs w:val="18"/>
        </w:rPr>
      </w:pPr>
      <w:r w:rsidRPr="00E40A41">
        <w:rPr>
          <w:rFonts w:asciiTheme="minorHAnsi" w:hAnsiTheme="minorHAnsi" w:cstheme="minorHAnsi"/>
          <w:color w:val="44546A" w:themeColor="text2"/>
          <w:sz w:val="18"/>
          <w:szCs w:val="18"/>
        </w:rPr>
        <w:t xml:space="preserve">We require at least 1 business days’ notice for appointments being cancelled. </w:t>
      </w:r>
    </w:p>
    <w:p w:rsidR="00133E34" w:rsidRPr="00E40A41" w:rsidRDefault="00133E34" w:rsidP="00133E34">
      <w:pPr>
        <w:pStyle w:val="ListParagraph"/>
        <w:numPr>
          <w:ilvl w:val="0"/>
          <w:numId w:val="1"/>
        </w:numPr>
        <w:rPr>
          <w:rFonts w:asciiTheme="minorHAnsi" w:hAnsiTheme="minorHAnsi" w:cstheme="minorHAnsi"/>
          <w:b/>
          <w:color w:val="44546A" w:themeColor="text2"/>
          <w:sz w:val="18"/>
          <w:szCs w:val="18"/>
        </w:rPr>
      </w:pPr>
      <w:r w:rsidRPr="00E40A41">
        <w:rPr>
          <w:rFonts w:asciiTheme="minorHAnsi" w:hAnsiTheme="minorHAnsi" w:cstheme="minorHAnsi"/>
          <w:color w:val="44546A" w:themeColor="text2"/>
          <w:sz w:val="18"/>
          <w:szCs w:val="18"/>
        </w:rPr>
        <w:t xml:space="preserve">Your appointment will be considered as not attended, if you are late for your appointment by 10 minutes or more. </w:t>
      </w:r>
    </w:p>
    <w:p w:rsidR="00133E34" w:rsidRPr="0076241A" w:rsidRDefault="00133E34" w:rsidP="00133E34">
      <w:pPr>
        <w:pStyle w:val="ListParagraph"/>
        <w:numPr>
          <w:ilvl w:val="0"/>
          <w:numId w:val="1"/>
        </w:numPr>
        <w:rPr>
          <w:rFonts w:asciiTheme="minorHAnsi" w:hAnsiTheme="minorHAnsi" w:cstheme="minorHAnsi"/>
          <w:b/>
          <w:color w:val="44546A" w:themeColor="text2"/>
          <w:sz w:val="18"/>
          <w:szCs w:val="18"/>
        </w:rPr>
      </w:pPr>
      <w:r w:rsidRPr="00E40A41">
        <w:rPr>
          <w:rFonts w:asciiTheme="minorHAnsi" w:hAnsiTheme="minorHAnsi" w:cstheme="minorHAnsi"/>
          <w:color w:val="44546A" w:themeColor="text2"/>
          <w:sz w:val="18"/>
          <w:szCs w:val="18"/>
        </w:rPr>
        <w:t xml:space="preserve">A consultation fee is payable if an </w:t>
      </w:r>
      <w:r w:rsidRPr="0076241A">
        <w:rPr>
          <w:rFonts w:asciiTheme="minorHAnsi" w:hAnsiTheme="minorHAnsi" w:cstheme="minorHAnsi"/>
          <w:color w:val="44546A" w:themeColor="text2"/>
          <w:sz w:val="18"/>
          <w:szCs w:val="18"/>
        </w:rPr>
        <w:t xml:space="preserve">appointment is cancelled without sufficient notice or is not attended. Any future appointments will not be booked until this fee is paid. </w:t>
      </w:r>
    </w:p>
    <w:p w:rsidR="0076241A" w:rsidRPr="0076241A" w:rsidRDefault="0076241A" w:rsidP="0076241A">
      <w:pPr>
        <w:pStyle w:val="ListParagraph"/>
        <w:numPr>
          <w:ilvl w:val="0"/>
          <w:numId w:val="1"/>
        </w:numPr>
        <w:rPr>
          <w:rFonts w:asciiTheme="minorHAnsi" w:hAnsiTheme="minorHAnsi" w:cstheme="minorHAnsi"/>
          <w:b/>
          <w:color w:val="44546A" w:themeColor="text2"/>
          <w:sz w:val="18"/>
          <w:szCs w:val="18"/>
        </w:rPr>
      </w:pPr>
      <w:r w:rsidRPr="0076241A">
        <w:rPr>
          <w:rFonts w:asciiTheme="minorHAnsi" w:hAnsiTheme="minorHAnsi" w:cstheme="minorHAnsi"/>
          <w:color w:val="44546A" w:themeColor="text2"/>
          <w:sz w:val="18"/>
          <w:szCs w:val="18"/>
        </w:rPr>
        <w:t>You acknowledge that any subsequent reminder phone calls or text messages are provided as a courtesy service only, and this policy will apply regardless of whether you receive a reminder or not.</w:t>
      </w:r>
    </w:p>
    <w:p w:rsidR="00133E34" w:rsidRPr="0076241A" w:rsidRDefault="00133E34" w:rsidP="00133E34">
      <w:pPr>
        <w:rPr>
          <w:rFonts w:asciiTheme="minorHAnsi" w:hAnsiTheme="minorHAnsi" w:cstheme="minorHAnsi"/>
          <w:b/>
          <w:color w:val="44546A" w:themeColor="text2"/>
          <w:sz w:val="18"/>
          <w:szCs w:val="18"/>
        </w:rPr>
      </w:pPr>
      <w:r w:rsidRPr="0076241A">
        <w:rPr>
          <w:rFonts w:asciiTheme="minorHAnsi" w:hAnsiTheme="minorHAnsi" w:cstheme="minorHAnsi"/>
          <w:b/>
          <w:color w:val="44546A" w:themeColor="text2"/>
          <w:sz w:val="18"/>
          <w:szCs w:val="18"/>
        </w:rPr>
        <w:t>Communication policy:</w:t>
      </w:r>
    </w:p>
    <w:p w:rsidR="00133E34" w:rsidRPr="00AE29D8" w:rsidRDefault="00133E34" w:rsidP="00133E34">
      <w:pPr>
        <w:pStyle w:val="ListParagraph"/>
        <w:numPr>
          <w:ilvl w:val="0"/>
          <w:numId w:val="2"/>
        </w:numPr>
        <w:rPr>
          <w:rFonts w:asciiTheme="minorHAnsi" w:hAnsiTheme="minorHAnsi" w:cstheme="minorHAnsi"/>
          <w:color w:val="44546A" w:themeColor="text2"/>
          <w:sz w:val="18"/>
          <w:szCs w:val="18"/>
        </w:rPr>
      </w:pPr>
      <w:r w:rsidRPr="00E40A41">
        <w:rPr>
          <w:rFonts w:asciiTheme="minorHAnsi" w:hAnsiTheme="minorHAnsi" w:cstheme="minorHAnsi"/>
          <w:color w:val="44546A" w:themeColor="text2"/>
          <w:sz w:val="18"/>
          <w:szCs w:val="18"/>
        </w:rPr>
        <w:t>I hereby give consent for my private health information to be collected, communicated and transferred (verbally, electronically or in writing) by the health professionals at Branyan Clinic, to co-ordinate my</w:t>
      </w:r>
      <w:r w:rsidRPr="00AE29D8">
        <w:rPr>
          <w:rFonts w:asciiTheme="minorHAnsi" w:hAnsiTheme="minorHAnsi" w:cstheme="minorHAnsi"/>
          <w:color w:val="44546A" w:themeColor="text2"/>
          <w:sz w:val="18"/>
          <w:szCs w:val="18"/>
        </w:rPr>
        <w:t xml:space="preserve"> care with other health professionals including treating doctors, specialists, pharmacists or allied health professionals, or uploaded to the My Health Record System as required (In accordance with the Privacy Act 1988, NPP2).</w:t>
      </w:r>
    </w:p>
    <w:p w:rsidR="00133E34" w:rsidRPr="00AE29D8" w:rsidRDefault="00133E34" w:rsidP="00133E34">
      <w:pPr>
        <w:shd w:val="clear" w:color="auto" w:fill="FFFFFF"/>
        <w:spacing w:after="150"/>
        <w:rPr>
          <w:rFonts w:asciiTheme="minorHAnsi" w:hAnsiTheme="minorHAnsi" w:cstheme="minorHAnsi"/>
          <w:b/>
          <w:i/>
          <w:color w:val="44546A" w:themeColor="text2"/>
          <w:sz w:val="18"/>
          <w:szCs w:val="18"/>
        </w:rPr>
      </w:pPr>
      <w:r w:rsidRPr="00AE29D8">
        <w:rPr>
          <w:rFonts w:asciiTheme="minorHAnsi" w:hAnsiTheme="minorHAnsi" w:cstheme="minorHAnsi"/>
          <w:b/>
          <w:i/>
          <w:color w:val="44546A" w:themeColor="text2"/>
          <w:sz w:val="18"/>
          <w:szCs w:val="18"/>
        </w:rPr>
        <w:t>By indicating my acceptance of these terms, I acknowledge and agree that I have read and understood the above information, and am responsible for full payment of the service fee/s.</w:t>
      </w:r>
    </w:p>
    <w:p w:rsidR="00133E34" w:rsidRPr="00AE29D8" w:rsidRDefault="00133E34" w:rsidP="00133E34">
      <w:pPr>
        <w:pStyle w:val="Foote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inorHAnsi" w:hAnsiTheme="minorHAnsi" w:cstheme="minorHAnsi"/>
          <w:color w:val="44546A" w:themeColor="text2"/>
          <w:sz w:val="18"/>
          <w:szCs w:val="18"/>
        </w:rPr>
      </w:pPr>
      <w:r w:rsidRPr="00AE29D8">
        <w:rPr>
          <w:rFonts w:asciiTheme="minorHAnsi" w:hAnsiTheme="minorHAnsi" w:cstheme="minorHAnsi"/>
          <w:b/>
          <w:color w:val="44546A" w:themeColor="text2"/>
          <w:sz w:val="18"/>
          <w:szCs w:val="18"/>
        </w:rPr>
        <w:t>Signed:</w:t>
      </w:r>
      <w:r w:rsidRPr="00AE29D8">
        <w:rPr>
          <w:rFonts w:asciiTheme="minorHAnsi" w:hAnsiTheme="minorHAnsi" w:cstheme="minorHAnsi"/>
          <w:color w:val="44546A" w:themeColor="text2"/>
          <w:sz w:val="18"/>
          <w:szCs w:val="18"/>
        </w:rPr>
        <w:t xml:space="preserve">                           _____________________________________________________________________________</w:t>
      </w:r>
    </w:p>
    <w:p w:rsidR="00133E34" w:rsidRPr="00AE29D8" w:rsidRDefault="00133E34" w:rsidP="00133E34">
      <w:pPr>
        <w:pStyle w:val="Foote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inorHAnsi" w:hAnsiTheme="minorHAnsi" w:cstheme="minorHAnsi"/>
          <w:color w:val="44546A" w:themeColor="text2"/>
          <w:sz w:val="18"/>
          <w:szCs w:val="18"/>
        </w:rPr>
      </w:pPr>
    </w:p>
    <w:p w:rsidR="00133E34" w:rsidRPr="00AE29D8" w:rsidRDefault="00133E34" w:rsidP="00133E34">
      <w:pPr>
        <w:pStyle w:val="Foote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inorHAnsi" w:hAnsiTheme="minorHAnsi" w:cstheme="minorHAnsi"/>
          <w:color w:val="44546A" w:themeColor="text2"/>
          <w:sz w:val="18"/>
          <w:szCs w:val="18"/>
        </w:rPr>
      </w:pPr>
      <w:r w:rsidRPr="00AE29D8">
        <w:rPr>
          <w:rFonts w:asciiTheme="minorHAnsi" w:hAnsiTheme="minorHAnsi" w:cstheme="minorHAnsi"/>
          <w:b/>
          <w:color w:val="44546A" w:themeColor="text2"/>
          <w:sz w:val="18"/>
          <w:szCs w:val="18"/>
        </w:rPr>
        <w:t>Please print name:</w:t>
      </w:r>
      <w:r w:rsidRPr="00AE29D8">
        <w:rPr>
          <w:rFonts w:asciiTheme="minorHAnsi" w:hAnsiTheme="minorHAnsi" w:cstheme="minorHAnsi"/>
          <w:color w:val="44546A" w:themeColor="text2"/>
          <w:sz w:val="18"/>
          <w:szCs w:val="18"/>
        </w:rPr>
        <w:t xml:space="preserve">        _________________________________________________ </w:t>
      </w:r>
      <w:r w:rsidRPr="00AE29D8">
        <w:rPr>
          <w:rFonts w:asciiTheme="minorHAnsi" w:hAnsiTheme="minorHAnsi" w:cstheme="minorHAnsi"/>
          <w:b/>
          <w:color w:val="44546A" w:themeColor="text2"/>
          <w:sz w:val="18"/>
          <w:szCs w:val="18"/>
        </w:rPr>
        <w:t>DOB:</w:t>
      </w:r>
      <w:r w:rsidRPr="00AE29D8">
        <w:rPr>
          <w:rFonts w:asciiTheme="minorHAnsi" w:hAnsiTheme="minorHAnsi" w:cstheme="minorHAnsi"/>
          <w:color w:val="44546A" w:themeColor="text2"/>
          <w:sz w:val="18"/>
          <w:szCs w:val="18"/>
        </w:rPr>
        <w:t>_______/_______/______</w:t>
      </w:r>
    </w:p>
    <w:p w:rsidR="00133E34" w:rsidRPr="00AE29D8" w:rsidRDefault="00133E34" w:rsidP="00133E34">
      <w:pPr>
        <w:pStyle w:val="Foote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inorHAnsi" w:hAnsiTheme="minorHAnsi" w:cstheme="minorHAnsi"/>
          <w:color w:val="44546A" w:themeColor="text2"/>
          <w:sz w:val="18"/>
          <w:szCs w:val="18"/>
        </w:rPr>
      </w:pPr>
    </w:p>
    <w:p w:rsidR="00CC63F2" w:rsidRPr="00AE29D8" w:rsidRDefault="00133E34" w:rsidP="00133E34">
      <w:pPr>
        <w:rPr>
          <w:rFonts w:asciiTheme="minorHAnsi" w:hAnsiTheme="minorHAnsi" w:cstheme="minorHAnsi"/>
          <w:color w:val="44546A" w:themeColor="text2"/>
          <w:sz w:val="18"/>
          <w:szCs w:val="18"/>
        </w:rPr>
      </w:pPr>
      <w:r w:rsidRPr="00AE29D8">
        <w:rPr>
          <w:rFonts w:asciiTheme="minorHAnsi" w:hAnsiTheme="minorHAnsi" w:cstheme="minorHAnsi"/>
          <w:b/>
          <w:color w:val="44546A" w:themeColor="text2"/>
          <w:sz w:val="18"/>
          <w:szCs w:val="18"/>
        </w:rPr>
        <w:t>Date:</w:t>
      </w:r>
      <w:r w:rsidRPr="00AE29D8">
        <w:rPr>
          <w:rFonts w:asciiTheme="minorHAnsi" w:hAnsiTheme="minorHAnsi" w:cstheme="minorHAnsi"/>
          <w:color w:val="44546A" w:themeColor="text2"/>
          <w:sz w:val="18"/>
          <w:szCs w:val="18"/>
        </w:rPr>
        <w:t xml:space="preserve">                              _______/_______/2021</w:t>
      </w:r>
    </w:p>
    <w:sectPr w:rsidR="00CC63F2" w:rsidRPr="00AE29D8" w:rsidSect="00EC377A">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E34" w:rsidRDefault="00133E34" w:rsidP="00133E34">
      <w:r>
        <w:separator/>
      </w:r>
    </w:p>
  </w:endnote>
  <w:endnote w:type="continuationSeparator" w:id="0">
    <w:p w:rsidR="00133E34" w:rsidRDefault="00133E34" w:rsidP="0013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E34" w:rsidRPr="00F75E6F" w:rsidRDefault="00133E34" w:rsidP="00133E34">
    <w:pPr>
      <w:pStyle w:val="NormalWeb"/>
      <w:shd w:val="clear" w:color="auto" w:fill="FFFFFF"/>
      <w:spacing w:before="0" w:beforeAutospacing="0" w:after="0" w:afterAutospacing="0"/>
      <w:jc w:val="both"/>
      <w:textAlignment w:val="baseline"/>
      <w:rPr>
        <w:rFonts w:asciiTheme="minorHAnsi" w:hAnsiTheme="minorHAnsi" w:cs="Arial"/>
        <w:color w:val="44546A" w:themeColor="text2"/>
        <w:sz w:val="12"/>
        <w:szCs w:val="12"/>
      </w:rPr>
    </w:pPr>
    <w:r w:rsidRPr="00F75E6F">
      <w:rPr>
        <w:rFonts w:asciiTheme="minorHAnsi" w:hAnsiTheme="minorHAnsi" w:cs="Arial"/>
        <w:b/>
        <w:color w:val="44546A" w:themeColor="text2"/>
        <w:sz w:val="12"/>
        <w:szCs w:val="12"/>
      </w:rPr>
      <w:t>Branyan Clinic</w:t>
    </w:r>
    <w:r w:rsidRPr="00F75E6F">
      <w:rPr>
        <w:rFonts w:asciiTheme="minorHAnsi" w:hAnsiTheme="minorHAnsi" w:cs="Arial"/>
        <w:color w:val="44546A" w:themeColor="text2"/>
        <w:sz w:val="12"/>
        <w:szCs w:val="12"/>
      </w:rPr>
      <w:t xml:space="preserve"> operates as a multidisciplinary centre providing professional services in areas of General Practice, Practice Nursing, Psychology, Diabetes Education, Physiotherapy, Exercise Physiology, Dietetics, OAPL Orthotics and Prosthetics (Orthopaedics Appliances Pty Ltd), and Audiology. Pathology services are available in the clinic by S&amp;N Pathology Monday – Friday 9:00am – 12:00pm. </w:t>
    </w:r>
    <w:r w:rsidRPr="00F75E6F">
      <w:rPr>
        <w:rFonts w:asciiTheme="minorHAnsi" w:hAnsiTheme="minorHAnsi" w:cs="Arial"/>
        <w:color w:val="44546A" w:themeColor="text2"/>
        <w:sz w:val="12"/>
        <w:szCs w:val="12"/>
        <w:bdr w:val="none" w:sz="0" w:space="0" w:color="auto" w:frame="1"/>
      </w:rPr>
      <w:t>The clinic also operates chronic disease rehabilitation allied health services including LungSmart Physiotherapy and Pulmonary Rehabilitation, HeartStart Cardiac Rehabilitation and Heart Failure Rehabilitation, Oncology/Cancer Exercise, GLA:D Osteoarthritis Exercise, and Diabetes Move4Medicine Rehabilitation.</w:t>
    </w:r>
  </w:p>
  <w:p w:rsidR="00133E34" w:rsidRPr="00F75E6F" w:rsidRDefault="00133E34" w:rsidP="00133E34">
    <w:pPr>
      <w:pStyle w:val="NormalWeb"/>
      <w:spacing w:before="0" w:beforeAutospacing="0" w:after="0" w:afterAutospacing="0"/>
      <w:textAlignment w:val="baseline"/>
      <w:rPr>
        <w:rFonts w:asciiTheme="minorHAnsi" w:hAnsiTheme="minorHAnsi" w:cs="Arial"/>
        <w:color w:val="44546A" w:themeColor="text2"/>
        <w:sz w:val="12"/>
        <w:szCs w:val="12"/>
      </w:rPr>
    </w:pPr>
    <w:r w:rsidRPr="00F75E6F">
      <w:rPr>
        <w:rStyle w:val="Strong"/>
        <w:rFonts w:asciiTheme="minorHAnsi" w:hAnsiTheme="minorHAnsi" w:cs="Arial"/>
        <w:color w:val="44546A" w:themeColor="text2"/>
        <w:sz w:val="12"/>
        <w:szCs w:val="12"/>
        <w:bdr w:val="none" w:sz="0" w:space="0" w:color="auto" w:frame="1"/>
      </w:rPr>
      <w:t xml:space="preserve">Branyan Clinic </w:t>
    </w:r>
    <w:r w:rsidRPr="00F75E6F">
      <w:rPr>
        <w:rFonts w:asciiTheme="minorHAnsi" w:hAnsiTheme="minorHAnsi" w:cs="Arial"/>
        <w:color w:val="44546A" w:themeColor="text2"/>
        <w:sz w:val="12"/>
        <w:szCs w:val="12"/>
      </w:rPr>
      <w:t xml:space="preserve">14 Branyan Street Bundaberg QLD 4670 </w:t>
    </w:r>
    <w:r w:rsidRPr="00F75E6F">
      <w:rPr>
        <w:rStyle w:val="Strong"/>
        <w:rFonts w:asciiTheme="minorHAnsi" w:hAnsiTheme="minorHAnsi" w:cs="Arial"/>
        <w:color w:val="44546A" w:themeColor="text2"/>
        <w:sz w:val="12"/>
        <w:szCs w:val="12"/>
        <w:bdr w:val="none" w:sz="0" w:space="0" w:color="auto" w:frame="1"/>
      </w:rPr>
      <w:t>Telephone:</w:t>
    </w:r>
    <w:r w:rsidRPr="00F75E6F">
      <w:rPr>
        <w:rFonts w:asciiTheme="minorHAnsi" w:hAnsiTheme="minorHAnsi" w:cs="Arial"/>
        <w:color w:val="44546A" w:themeColor="text2"/>
        <w:sz w:val="12"/>
        <w:szCs w:val="12"/>
      </w:rPr>
      <w:t xml:space="preserve"> (07) 4150 1800 </w:t>
    </w:r>
    <w:r w:rsidRPr="00F75E6F">
      <w:rPr>
        <w:rStyle w:val="Strong"/>
        <w:rFonts w:asciiTheme="minorHAnsi" w:hAnsiTheme="minorHAnsi" w:cs="Arial"/>
        <w:color w:val="44546A" w:themeColor="text2"/>
        <w:sz w:val="12"/>
        <w:szCs w:val="12"/>
        <w:bdr w:val="none" w:sz="0" w:space="0" w:color="auto" w:frame="1"/>
      </w:rPr>
      <w:t>Fax:</w:t>
    </w:r>
    <w:r w:rsidRPr="00F75E6F">
      <w:rPr>
        <w:rFonts w:asciiTheme="minorHAnsi" w:hAnsiTheme="minorHAnsi" w:cs="Arial"/>
        <w:color w:val="44546A" w:themeColor="text2"/>
        <w:sz w:val="12"/>
        <w:szCs w:val="12"/>
      </w:rPr>
      <w:t> (07) 4150 1888</w:t>
    </w:r>
  </w:p>
  <w:p w:rsidR="00133E34" w:rsidRPr="00F75E6F" w:rsidRDefault="00133E34" w:rsidP="00133E34">
    <w:pPr>
      <w:pStyle w:val="NormalWeb"/>
      <w:spacing w:before="0" w:beforeAutospacing="0" w:after="0" w:afterAutospacing="0"/>
      <w:textAlignment w:val="baseline"/>
      <w:rPr>
        <w:rFonts w:asciiTheme="minorHAnsi" w:hAnsiTheme="minorHAnsi" w:cs="Arial"/>
        <w:color w:val="44546A" w:themeColor="text2"/>
        <w:sz w:val="12"/>
        <w:szCs w:val="12"/>
      </w:rPr>
    </w:pPr>
    <w:r w:rsidRPr="00F75E6F">
      <w:rPr>
        <w:rFonts w:asciiTheme="minorHAnsi" w:hAnsiTheme="minorHAnsi" w:cs="Arial"/>
        <w:b/>
        <w:color w:val="44546A" w:themeColor="text2"/>
        <w:sz w:val="12"/>
        <w:szCs w:val="12"/>
      </w:rPr>
      <w:t>Secure Messaging:</w:t>
    </w:r>
    <w:r w:rsidRPr="00F75E6F">
      <w:rPr>
        <w:rFonts w:asciiTheme="minorHAnsi" w:hAnsiTheme="minorHAnsi" w:cs="Arial"/>
        <w:color w:val="44546A" w:themeColor="text2"/>
        <w:sz w:val="12"/>
        <w:szCs w:val="12"/>
      </w:rPr>
      <w:t xml:space="preserve"> Branyan Clinic uses the Medical-Objects Secure Messaging system to securely communicate clinical correspondence between health professionals. </w:t>
    </w:r>
    <w:r w:rsidRPr="00F75E6F">
      <w:rPr>
        <w:rFonts w:asciiTheme="minorHAnsi" w:hAnsiTheme="minorHAnsi" w:cs="Arial"/>
        <w:color w:val="44546A" w:themeColor="text2"/>
        <w:sz w:val="12"/>
        <w:szCs w:val="12"/>
      </w:rPr>
      <w:br/>
    </w:r>
    <w:r w:rsidRPr="00F75E6F">
      <w:rPr>
        <w:rStyle w:val="Strong"/>
        <w:rFonts w:asciiTheme="minorHAnsi" w:hAnsiTheme="minorHAnsi" w:cs="Arial"/>
        <w:color w:val="44546A" w:themeColor="text2"/>
        <w:sz w:val="12"/>
        <w:szCs w:val="12"/>
        <w:bdr w:val="none" w:sz="0" w:space="0" w:color="auto" w:frame="1"/>
      </w:rPr>
      <w:t>Reception Hours:</w:t>
    </w:r>
    <w:r w:rsidRPr="00F75E6F">
      <w:rPr>
        <w:rFonts w:asciiTheme="minorHAnsi" w:hAnsiTheme="minorHAnsi" w:cs="Arial"/>
        <w:color w:val="44546A" w:themeColor="text2"/>
        <w:sz w:val="12"/>
        <w:szCs w:val="12"/>
      </w:rPr>
      <w:t> Monday – Friday 8:00am – 5:00pm</w:t>
    </w:r>
  </w:p>
  <w:p w:rsidR="00133E34" w:rsidRPr="00F75E6F" w:rsidRDefault="00133E34" w:rsidP="00133E34">
    <w:pPr>
      <w:pStyle w:val="Footer"/>
      <w:jc w:val="center"/>
      <w:rPr>
        <w:rFonts w:asciiTheme="minorHAnsi" w:hAnsiTheme="minorHAnsi" w:cs="Arial"/>
        <w:i/>
        <w:color w:val="44546A" w:themeColor="text2"/>
        <w:sz w:val="12"/>
        <w:szCs w:val="12"/>
      </w:rPr>
    </w:pPr>
    <w:r w:rsidRPr="00F75E6F">
      <w:rPr>
        <w:rFonts w:asciiTheme="minorHAnsi" w:hAnsiTheme="minorHAnsi" w:cs="Arial"/>
        <w:i/>
        <w:color w:val="44546A" w:themeColor="text2"/>
        <w:sz w:val="12"/>
        <w:szCs w:val="12"/>
      </w:rPr>
      <w:t>Current as of 1/</w:t>
    </w:r>
    <w:r w:rsidR="009447F5">
      <w:rPr>
        <w:rFonts w:asciiTheme="minorHAnsi" w:hAnsiTheme="minorHAnsi" w:cs="Arial"/>
        <w:i/>
        <w:color w:val="44546A" w:themeColor="text2"/>
        <w:sz w:val="12"/>
        <w:szCs w:val="12"/>
      </w:rPr>
      <w:t>7</w:t>
    </w:r>
    <w:r w:rsidRPr="00F75E6F">
      <w:rPr>
        <w:rFonts w:asciiTheme="minorHAnsi" w:hAnsiTheme="minorHAnsi" w:cs="Arial"/>
        <w:i/>
        <w:color w:val="44546A" w:themeColor="text2"/>
        <w:sz w:val="12"/>
        <w:szCs w:val="12"/>
      </w:rPr>
      <w:t>/2021. We reserve the right to change our pricing policy at any time.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E34" w:rsidRDefault="00133E34" w:rsidP="00133E34">
      <w:r>
        <w:separator/>
      </w:r>
    </w:p>
  </w:footnote>
  <w:footnote w:type="continuationSeparator" w:id="0">
    <w:p w:rsidR="00133E34" w:rsidRDefault="00133E34" w:rsidP="00133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E34" w:rsidRDefault="003A0DB6" w:rsidP="003A0DB6">
    <w:pPr>
      <w:pStyle w:val="Heading2"/>
      <w:ind w:left="0"/>
    </w:pPr>
    <w:r>
      <w:rPr>
        <w:rFonts w:asciiTheme="minorHAnsi" w:hAnsiTheme="minorHAnsi" w:cs="Arial"/>
        <w:b w:val="0"/>
        <w:noProof/>
        <w:color w:val="44546A" w:themeColor="text2"/>
        <w:szCs w:val="28"/>
      </w:rPr>
      <w:drawing>
        <wp:anchor distT="0" distB="0" distL="114300" distR="114300" simplePos="0" relativeHeight="251659264" behindDoc="0" locked="0" layoutInCell="1" allowOverlap="1" wp14:anchorId="63A82D7F" wp14:editId="45E64B63">
          <wp:simplePos x="0" y="0"/>
          <wp:positionH relativeFrom="margin">
            <wp:posOffset>4691270</wp:posOffset>
          </wp:positionH>
          <wp:positionV relativeFrom="margin">
            <wp:posOffset>-743944</wp:posOffset>
          </wp:positionV>
          <wp:extent cx="2122805" cy="6553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yan clinic logo.jpg"/>
                  <pic:cNvPicPr/>
                </pic:nvPicPr>
                <pic:blipFill>
                  <a:blip r:embed="rId1">
                    <a:extLst>
                      <a:ext uri="{28A0092B-C50C-407E-A947-70E740481C1C}">
                        <a14:useLocalDpi xmlns:a14="http://schemas.microsoft.com/office/drawing/2010/main" val="0"/>
                      </a:ext>
                    </a:extLst>
                  </a:blip>
                  <a:stretch>
                    <a:fillRect/>
                  </a:stretch>
                </pic:blipFill>
                <pic:spPr>
                  <a:xfrm>
                    <a:off x="0" y="0"/>
                    <a:ext cx="2122805" cy="655320"/>
                  </a:xfrm>
                  <a:prstGeom prst="rect">
                    <a:avLst/>
                  </a:prstGeom>
                </pic:spPr>
              </pic:pic>
            </a:graphicData>
          </a:graphic>
          <wp14:sizeRelH relativeFrom="margin">
            <wp14:pctWidth>0</wp14:pctWidth>
          </wp14:sizeRelH>
          <wp14:sizeRelV relativeFrom="margin">
            <wp14:pctHeight>0</wp14:pctHeight>
          </wp14:sizeRelV>
        </wp:anchor>
      </w:drawing>
    </w:r>
    <w:r w:rsidR="00133E34" w:rsidRPr="00F75E6F">
      <w:rPr>
        <w:rFonts w:asciiTheme="minorHAnsi" w:hAnsiTheme="minorHAnsi" w:cs="Arial"/>
        <w:b w:val="0"/>
        <w:color w:val="44546A" w:themeColor="text2"/>
        <w:szCs w:val="28"/>
      </w:rPr>
      <w:t>Informed Financial Consent</w:t>
    </w:r>
    <w:r w:rsidR="00F75E6F">
      <w:rPr>
        <w:rFonts w:asciiTheme="minorHAnsi" w:hAnsiTheme="minorHAnsi" w:cs="Arial"/>
        <w:b w:val="0"/>
        <w:color w:val="44546A" w:themeColor="text2"/>
        <w:szCs w:val="28"/>
      </w:rPr>
      <w:tab/>
    </w:r>
    <w:r w:rsidR="00F75E6F">
      <w:rPr>
        <w:rFonts w:asciiTheme="minorHAnsi" w:hAnsiTheme="minorHAnsi" w:cs="Arial"/>
        <w:b w:val="0"/>
        <w:color w:val="44546A" w:themeColor="text2"/>
        <w:szCs w:val="28"/>
      </w:rPr>
      <w:tab/>
    </w:r>
    <w:r w:rsidR="00F75E6F">
      <w:rPr>
        <w:rFonts w:asciiTheme="minorHAnsi" w:hAnsiTheme="minorHAnsi" w:cs="Arial"/>
        <w:b w:val="0"/>
        <w:color w:val="44546A" w:themeColor="text2"/>
        <w:szCs w:val="28"/>
      </w:rPr>
      <w:tab/>
    </w:r>
    <w:r w:rsidR="00F75E6F">
      <w:rPr>
        <w:rFonts w:asciiTheme="minorHAnsi" w:hAnsiTheme="minorHAnsi" w:cs="Arial"/>
        <w:b w:val="0"/>
        <w:color w:val="44546A" w:themeColor="text2"/>
        <w:szCs w:val="28"/>
      </w:rPr>
      <w:tab/>
    </w:r>
    <w:r w:rsidR="00F75E6F">
      <w:rPr>
        <w:rFonts w:asciiTheme="minorHAnsi" w:hAnsiTheme="minorHAnsi" w:cs="Arial"/>
        <w:b w:val="0"/>
        <w:color w:val="44546A" w:themeColor="text2"/>
        <w:szCs w:val="28"/>
      </w:rPr>
      <w:tab/>
    </w:r>
    <w:r w:rsidR="00F75E6F">
      <w:rPr>
        <w:rFonts w:asciiTheme="minorHAnsi" w:hAnsiTheme="minorHAnsi" w:cs="Arial"/>
        <w:b w:val="0"/>
        <w:color w:val="44546A" w:themeColor="text2"/>
        <w:szCs w:val="28"/>
      </w:rPr>
      <w:tab/>
    </w:r>
    <w:r w:rsidR="00F75E6F">
      <w:rPr>
        <w:rFonts w:asciiTheme="minorHAnsi" w:hAnsiTheme="minorHAnsi" w:cs="Arial"/>
        <w:b w:val="0"/>
        <w:color w:val="44546A" w:themeColor="text2"/>
        <w:szCs w:val="28"/>
      </w:rPr>
      <w:tab/>
    </w:r>
    <w:r w:rsidR="00F75E6F">
      <w:rPr>
        <w:rFonts w:asciiTheme="minorHAnsi" w:hAnsiTheme="minorHAnsi" w:cs="Arial"/>
        <w:b w:val="0"/>
        <w:color w:val="44546A" w:themeColor="text2"/>
        <w:szCs w:val="28"/>
      </w:rPr>
      <w:tab/>
    </w:r>
    <w:r w:rsidR="00176C92">
      <w:rPr>
        <w:rFonts w:asciiTheme="minorHAnsi" w:hAnsiTheme="minorHAnsi"/>
        <w:i/>
        <w:color w:val="44546A" w:themeColor="text2"/>
        <w:szCs w:val="28"/>
      </w:rPr>
      <w:t>Branyan Clinic</w:t>
    </w:r>
    <w:r w:rsidR="00E40A41">
      <w:rPr>
        <w:rFonts w:asciiTheme="minorHAnsi" w:hAnsiTheme="minorHAnsi"/>
        <w:i/>
        <w:color w:val="44546A" w:themeColor="text2"/>
        <w:szCs w:val="28"/>
      </w:rPr>
      <w:t xml:space="preserve"> Allied Health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0370F"/>
    <w:multiLevelType w:val="multilevel"/>
    <w:tmpl w:val="E7C625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921DB3"/>
    <w:multiLevelType w:val="hybridMultilevel"/>
    <w:tmpl w:val="33EEC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34"/>
    <w:rsid w:val="00133E34"/>
    <w:rsid w:val="00176C92"/>
    <w:rsid w:val="003205BE"/>
    <w:rsid w:val="003A0DB6"/>
    <w:rsid w:val="004F7C16"/>
    <w:rsid w:val="005B3BDF"/>
    <w:rsid w:val="0076241A"/>
    <w:rsid w:val="009447F5"/>
    <w:rsid w:val="009768DB"/>
    <w:rsid w:val="00991FEE"/>
    <w:rsid w:val="009C3ACF"/>
    <w:rsid w:val="00AE29D8"/>
    <w:rsid w:val="00B05CEB"/>
    <w:rsid w:val="00BA0087"/>
    <w:rsid w:val="00C805C1"/>
    <w:rsid w:val="00C867B9"/>
    <w:rsid w:val="00CC63F2"/>
    <w:rsid w:val="00D41F5D"/>
    <w:rsid w:val="00E40A41"/>
    <w:rsid w:val="00E475BA"/>
    <w:rsid w:val="00EC377A"/>
    <w:rsid w:val="00EE08C2"/>
    <w:rsid w:val="00EF743A"/>
    <w:rsid w:val="00F75E6F"/>
    <w:rsid w:val="00FD0A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043F653-EE64-4C2C-B8C2-A649B450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E34"/>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qFormat/>
    <w:rsid w:val="00133E34"/>
    <w:pPr>
      <w:keepNext/>
      <w:ind w:left="1440"/>
      <w:outlineLvl w:val="1"/>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33E34"/>
    <w:pPr>
      <w:tabs>
        <w:tab w:val="center" w:pos="4153"/>
        <w:tab w:val="right" w:pos="8306"/>
      </w:tabs>
    </w:pPr>
  </w:style>
  <w:style w:type="character" w:customStyle="1" w:styleId="FooterChar">
    <w:name w:val="Footer Char"/>
    <w:basedOn w:val="DefaultParagraphFont"/>
    <w:link w:val="Footer"/>
    <w:uiPriority w:val="99"/>
    <w:rsid w:val="00133E34"/>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133E34"/>
    <w:pPr>
      <w:ind w:left="720"/>
      <w:contextualSpacing/>
    </w:pPr>
  </w:style>
  <w:style w:type="character" w:styleId="Strong">
    <w:name w:val="Strong"/>
    <w:basedOn w:val="DefaultParagraphFont"/>
    <w:uiPriority w:val="22"/>
    <w:qFormat/>
    <w:rsid w:val="00133E34"/>
    <w:rPr>
      <w:b/>
      <w:bCs/>
    </w:rPr>
  </w:style>
  <w:style w:type="paragraph" w:styleId="Header">
    <w:name w:val="header"/>
    <w:basedOn w:val="Normal"/>
    <w:link w:val="HeaderChar"/>
    <w:uiPriority w:val="99"/>
    <w:unhideWhenUsed/>
    <w:rsid w:val="00133E34"/>
    <w:pPr>
      <w:tabs>
        <w:tab w:val="center" w:pos="4513"/>
        <w:tab w:val="right" w:pos="9026"/>
      </w:tabs>
    </w:pPr>
  </w:style>
  <w:style w:type="character" w:customStyle="1" w:styleId="HeaderChar">
    <w:name w:val="Header Char"/>
    <w:basedOn w:val="DefaultParagraphFont"/>
    <w:link w:val="Header"/>
    <w:uiPriority w:val="99"/>
    <w:rsid w:val="00133E34"/>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133E34"/>
    <w:pPr>
      <w:spacing w:before="100" w:beforeAutospacing="1" w:after="100" w:afterAutospacing="1"/>
    </w:pPr>
  </w:style>
  <w:style w:type="character" w:customStyle="1" w:styleId="Heading2Char">
    <w:name w:val="Heading 2 Char"/>
    <w:basedOn w:val="DefaultParagraphFont"/>
    <w:link w:val="Heading2"/>
    <w:rsid w:val="00133E34"/>
    <w:rPr>
      <w:rFonts w:ascii="Arial" w:eastAsia="Times New Roman" w:hAnsi="Arial" w:cs="Times New Roman"/>
      <w:b/>
      <w:sz w:val="28"/>
      <w:szCs w:val="20"/>
      <w:lang w:eastAsia="en-AU"/>
    </w:rPr>
  </w:style>
  <w:style w:type="paragraph" w:styleId="BalloonText">
    <w:name w:val="Balloon Text"/>
    <w:basedOn w:val="Normal"/>
    <w:link w:val="BalloonTextChar"/>
    <w:uiPriority w:val="99"/>
    <w:semiHidden/>
    <w:unhideWhenUsed/>
    <w:rsid w:val="00EC37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77A"/>
    <w:rPr>
      <w:rFonts w:ascii="Segoe UI" w:eastAsia="Times New Roman" w:hAnsi="Segoe UI" w:cs="Segoe UI"/>
      <w:sz w:val="18"/>
      <w:szCs w:val="18"/>
      <w:lang w:eastAsia="en-AU"/>
    </w:rPr>
  </w:style>
  <w:style w:type="character" w:styleId="Emphasis">
    <w:name w:val="Emphasis"/>
    <w:basedOn w:val="DefaultParagraphFont"/>
    <w:uiPriority w:val="20"/>
    <w:qFormat/>
    <w:rsid w:val="00AE29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26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Halloran</dc:creator>
  <cp:keywords/>
  <dc:description/>
  <cp:lastModifiedBy>Morgan Engstrom</cp:lastModifiedBy>
  <cp:revision>2</cp:revision>
  <cp:lastPrinted>2020-12-22T02:34:00Z</cp:lastPrinted>
  <dcterms:created xsi:type="dcterms:W3CDTF">2021-11-23T22:33:00Z</dcterms:created>
  <dcterms:modified xsi:type="dcterms:W3CDTF">2021-11-23T22:33:00Z</dcterms:modified>
</cp:coreProperties>
</file>